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3D2C6">
      <w:pPr>
        <w:spacing w:after="156" w:afterLines="50" w:line="560" w:lineRule="exact"/>
        <w:jc w:val="center"/>
        <w:rPr>
          <w:rFonts w:ascii="Times New Roman" w:hAnsi="Times New Roman" w:eastAsia="方正小标宋简体" w:cs="Times New Roman"/>
          <w:b/>
          <w:sz w:val="44"/>
          <w:szCs w:val="44"/>
        </w:rPr>
      </w:pPr>
    </w:p>
    <w:p w14:paraId="3B6A11CD">
      <w:pPr>
        <w:spacing w:after="156" w:afterLines="50" w:line="560" w:lineRule="exact"/>
        <w:jc w:val="center"/>
        <w:rPr>
          <w:rFonts w:ascii="Times New Roman" w:hAnsi="Times New Roman" w:eastAsia="方正小标宋简体" w:cs="Times New Roman"/>
          <w:b/>
          <w:sz w:val="44"/>
          <w:szCs w:val="44"/>
        </w:rPr>
      </w:pPr>
    </w:p>
    <w:p w14:paraId="4FAB1F25">
      <w:pPr>
        <w:spacing w:after="156" w:afterLines="50" w:line="560" w:lineRule="exact"/>
        <w:jc w:val="center"/>
        <w:rPr>
          <w:rFonts w:ascii="Times New Roman" w:hAnsi="Times New Roman" w:eastAsia="方正小标宋简体" w:cs="Times New Roman"/>
          <w:b/>
          <w:sz w:val="52"/>
          <w:szCs w:val="52"/>
        </w:rPr>
      </w:pPr>
    </w:p>
    <w:p w14:paraId="22A716FE">
      <w:pPr>
        <w:spacing w:after="156" w:afterLines="50" w:line="56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学位授权点</w:t>
      </w:r>
      <w:r>
        <w:rPr>
          <w:rFonts w:hint="eastAsia" w:ascii="Times New Roman" w:hAnsi="Times New Roman" w:eastAsia="方正小标宋简体" w:cs="Times New Roman"/>
          <w:b/>
          <w:sz w:val="52"/>
          <w:szCs w:val="52"/>
        </w:rPr>
        <w:t>建设年度</w:t>
      </w:r>
      <w:r>
        <w:rPr>
          <w:rFonts w:ascii="Times New Roman" w:hAnsi="Times New Roman" w:eastAsia="方正小标宋简体" w:cs="Times New Roman"/>
          <w:b/>
          <w:sz w:val="52"/>
          <w:szCs w:val="52"/>
        </w:rPr>
        <w:t>报告</w:t>
      </w:r>
    </w:p>
    <w:p w14:paraId="3A53878A">
      <w:pPr>
        <w:spacing w:after="156" w:afterLines="50" w:line="56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w:t>
      </w:r>
      <w:r>
        <w:rPr>
          <w:rFonts w:hint="eastAsia" w:ascii="Times New Roman" w:hAnsi="Times New Roman" w:eastAsia="楷体_GB2312" w:cs="Times New Roman"/>
          <w:b/>
          <w:sz w:val="30"/>
          <w:szCs w:val="30"/>
        </w:rPr>
        <w:t>2</w:t>
      </w:r>
      <w:r>
        <w:rPr>
          <w:rFonts w:ascii="Times New Roman" w:hAnsi="Times New Roman" w:eastAsia="楷体_GB2312" w:cs="Times New Roman"/>
          <w:b/>
          <w:sz w:val="30"/>
          <w:szCs w:val="30"/>
        </w:rPr>
        <w:t>0</w:t>
      </w:r>
      <w:r>
        <w:rPr>
          <w:rFonts w:hint="eastAsia" w:ascii="Times New Roman" w:hAnsi="Times New Roman" w:eastAsia="楷体_GB2312" w:cs="Times New Roman"/>
          <w:b/>
          <w:sz w:val="30"/>
          <w:szCs w:val="30"/>
          <w:lang w:val="en-US" w:eastAsia="zh-CN"/>
        </w:rPr>
        <w:t>2X</w:t>
      </w:r>
      <w:r>
        <w:rPr>
          <w:rFonts w:hint="eastAsia" w:ascii="Times New Roman" w:hAnsi="Times New Roman" w:eastAsia="楷体_GB2312" w:cs="Times New Roman"/>
          <w:b/>
          <w:sz w:val="30"/>
          <w:szCs w:val="30"/>
        </w:rPr>
        <w:t>年</w:t>
      </w:r>
      <w:r>
        <w:rPr>
          <w:rFonts w:hint="eastAsia" w:ascii="Times New Roman" w:hAnsi="Times New Roman" w:eastAsia="方正小标宋简体" w:cs="Times New Roman"/>
          <w:b/>
          <w:sz w:val="44"/>
          <w:szCs w:val="44"/>
        </w:rPr>
        <w:t>）</w:t>
      </w:r>
    </w:p>
    <w:p w14:paraId="04F0ED9F">
      <w:pPr>
        <w:spacing w:after="156" w:afterLines="50" w:line="560" w:lineRule="exact"/>
        <w:rPr>
          <w:rFonts w:ascii="Times New Roman" w:hAnsi="Times New Roman" w:eastAsia="方正小标宋简体" w:cs="Times New Roman"/>
          <w:b/>
          <w:sz w:val="44"/>
          <w:szCs w:val="44"/>
        </w:rPr>
      </w:pPr>
    </w:p>
    <w:p w14:paraId="06051FAB">
      <w:pPr>
        <w:spacing w:after="156" w:afterLines="50" w:line="560" w:lineRule="exact"/>
        <w:jc w:val="center"/>
        <w:rPr>
          <w:rFonts w:ascii="Times New Roman" w:hAnsi="Times New Roman" w:eastAsia="方正小标宋简体" w:cs="Times New Roman"/>
          <w:b/>
          <w:sz w:val="44"/>
          <w:szCs w:val="44"/>
        </w:rPr>
      </w:pPr>
    </w:p>
    <w:tbl>
      <w:tblPr>
        <w:tblStyle w:val="10"/>
        <w:tblW w:w="6088"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928"/>
      </w:tblGrid>
      <w:tr w14:paraId="5A9015C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2160" w:type="dxa"/>
            <w:vMerge w:val="restart"/>
            <w:vAlign w:val="center"/>
          </w:tcPr>
          <w:p w14:paraId="644B354A">
            <w:pPr>
              <w:spacing w:line="200" w:lineRule="atLeas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学位授予单位</w:t>
            </w:r>
          </w:p>
        </w:tc>
        <w:tc>
          <w:tcPr>
            <w:tcW w:w="3928" w:type="dxa"/>
            <w:tcBorders>
              <w:bottom w:val="single" w:color="auto" w:sz="4" w:space="0"/>
            </w:tcBorders>
            <w:vAlign w:val="center"/>
          </w:tcPr>
          <w:p w14:paraId="1A44F0F2">
            <w:pPr>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r>
              <w:rPr>
                <w:rFonts w:hint="eastAsia" w:ascii="Times New Roman" w:hAnsi="Times New Roman" w:eastAsia="楷体_GB2312" w:cs="Times New Roman"/>
                <w:b/>
                <w:sz w:val="30"/>
                <w:szCs w:val="30"/>
                <w:lang w:val="en-US" w:eastAsia="zh-CN"/>
              </w:rPr>
              <w:t>上海第二工业</w:t>
            </w:r>
            <w:r>
              <w:rPr>
                <w:rFonts w:hint="eastAsia" w:ascii="Times New Roman" w:hAnsi="Times New Roman" w:eastAsia="楷体_GB2312" w:cs="Times New Roman"/>
                <w:b/>
                <w:sz w:val="30"/>
                <w:szCs w:val="30"/>
              </w:rPr>
              <w:t>大学</w:t>
            </w:r>
          </w:p>
        </w:tc>
      </w:tr>
      <w:tr w14:paraId="20E3024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2160" w:type="dxa"/>
            <w:vMerge w:val="continue"/>
          </w:tcPr>
          <w:p w14:paraId="780E5A7C">
            <w:pPr>
              <w:jc w:val="center"/>
              <w:rPr>
                <w:rFonts w:ascii="Times New Roman" w:hAnsi="Times New Roman" w:eastAsia="楷体_GB2312" w:cs="Times New Roman"/>
                <w:b/>
                <w:sz w:val="30"/>
                <w:szCs w:val="30"/>
              </w:rPr>
            </w:pPr>
          </w:p>
        </w:tc>
        <w:tc>
          <w:tcPr>
            <w:tcW w:w="3928" w:type="dxa"/>
            <w:tcBorders>
              <w:top w:val="single" w:color="auto" w:sz="4" w:space="0"/>
            </w:tcBorders>
            <w:vAlign w:val="center"/>
          </w:tcPr>
          <w:p w14:paraId="3F33F876">
            <w:pPr>
              <w:rPr>
                <w:rFonts w:hint="default" w:ascii="Times New Roman" w:hAnsi="Times New Roman" w:eastAsia="楷体_GB2312" w:cs="Times New Roman"/>
                <w:b/>
                <w:sz w:val="30"/>
                <w:szCs w:val="30"/>
                <w:lang w:val="en-US" w:eastAsia="zh-CN"/>
              </w:rPr>
            </w:pPr>
            <w:r>
              <w:rPr>
                <w:rFonts w:ascii="Times New Roman" w:hAnsi="Times New Roman" w:eastAsia="楷体_GB2312" w:cs="Times New Roman"/>
                <w:b/>
                <w:sz w:val="30"/>
                <w:szCs w:val="30"/>
              </w:rPr>
              <w:t>代码：</w:t>
            </w:r>
            <w:r>
              <w:rPr>
                <w:rFonts w:hint="eastAsia" w:ascii="Times New Roman" w:hAnsi="Times New Roman" w:eastAsia="楷体_GB2312" w:cs="Times New Roman"/>
                <w:b/>
                <w:sz w:val="30"/>
                <w:szCs w:val="30"/>
              </w:rPr>
              <w:t>1</w:t>
            </w:r>
            <w:r>
              <w:rPr>
                <w:rFonts w:hint="eastAsia" w:ascii="Times New Roman" w:hAnsi="Times New Roman" w:eastAsia="楷体_GB2312" w:cs="Times New Roman"/>
                <w:b/>
                <w:sz w:val="30"/>
                <w:szCs w:val="30"/>
                <w:lang w:val="en-US" w:eastAsia="zh-CN"/>
              </w:rPr>
              <w:t>2044</w:t>
            </w:r>
          </w:p>
        </w:tc>
      </w:tr>
    </w:tbl>
    <w:p w14:paraId="007B6FDC">
      <w:pPr>
        <w:spacing w:line="720" w:lineRule="auto"/>
        <w:jc w:val="center"/>
        <w:rPr>
          <w:rFonts w:ascii="Times New Roman" w:hAnsi="Times New Roman" w:eastAsia="楷体_GB2312" w:cs="Times New Roman"/>
          <w:b/>
          <w:sz w:val="30"/>
          <w:szCs w:val="30"/>
        </w:rPr>
      </w:pPr>
    </w:p>
    <w:tbl>
      <w:tblPr>
        <w:tblStyle w:val="10"/>
        <w:tblW w:w="607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914"/>
      </w:tblGrid>
      <w:tr w14:paraId="14E902C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2160" w:type="dxa"/>
            <w:vMerge w:val="restart"/>
            <w:vAlign w:val="center"/>
          </w:tcPr>
          <w:p w14:paraId="698237A4">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授权学科</w:t>
            </w:r>
          </w:p>
          <w:p w14:paraId="51FE474E">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（类别）</w:t>
            </w:r>
          </w:p>
        </w:tc>
        <w:tc>
          <w:tcPr>
            <w:tcW w:w="3914" w:type="dxa"/>
            <w:tcBorders>
              <w:bottom w:val="single" w:color="auto" w:sz="4" w:space="0"/>
            </w:tcBorders>
            <w:vAlign w:val="center"/>
          </w:tcPr>
          <w:p w14:paraId="33E8A09E">
            <w:pPr>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p>
        </w:tc>
      </w:tr>
      <w:tr w14:paraId="4BB4DA0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2160" w:type="dxa"/>
            <w:vMerge w:val="continue"/>
          </w:tcPr>
          <w:p w14:paraId="6129F2F3">
            <w:pPr>
              <w:jc w:val="center"/>
              <w:rPr>
                <w:rFonts w:ascii="Times New Roman" w:hAnsi="Times New Roman" w:eastAsia="楷体_GB2312" w:cs="Times New Roman"/>
                <w:b/>
                <w:sz w:val="30"/>
                <w:szCs w:val="30"/>
              </w:rPr>
            </w:pPr>
          </w:p>
        </w:tc>
        <w:tc>
          <w:tcPr>
            <w:tcW w:w="3914" w:type="dxa"/>
            <w:tcBorders>
              <w:top w:val="single" w:color="auto" w:sz="4" w:space="0"/>
            </w:tcBorders>
            <w:vAlign w:val="center"/>
          </w:tcPr>
          <w:p w14:paraId="0AC36DAF">
            <w:pPr>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p>
        </w:tc>
      </w:tr>
    </w:tbl>
    <w:p w14:paraId="4DBF0946">
      <w:pPr>
        <w:spacing w:line="720" w:lineRule="auto"/>
        <w:jc w:val="center"/>
        <w:rPr>
          <w:rFonts w:ascii="Times New Roman" w:hAnsi="Times New Roman" w:eastAsia="楷体_GB2312" w:cs="Times New Roman"/>
          <w:b/>
          <w:sz w:val="30"/>
          <w:szCs w:val="30"/>
        </w:rPr>
      </w:pPr>
    </w:p>
    <w:tbl>
      <w:tblPr>
        <w:tblStyle w:val="10"/>
        <w:tblW w:w="605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894"/>
      </w:tblGrid>
      <w:tr w14:paraId="689C35F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2160" w:type="dxa"/>
            <w:vMerge w:val="restart"/>
            <w:vAlign w:val="center"/>
          </w:tcPr>
          <w:p w14:paraId="1988841B">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授权级别</w:t>
            </w:r>
          </w:p>
        </w:tc>
        <w:tc>
          <w:tcPr>
            <w:tcW w:w="3894" w:type="dxa"/>
            <w:tcBorders>
              <w:bottom w:val="single" w:color="auto" w:sz="4" w:space="0"/>
            </w:tcBorders>
            <w:vAlign w:val="center"/>
          </w:tcPr>
          <w:p w14:paraId="475C9443">
            <w:pPr>
              <w:rPr>
                <w:rFonts w:ascii="Times New Roman" w:hAnsi="Times New Roman" w:eastAsia="楷体_GB2312" w:cs="Times New Roman"/>
                <w:b/>
                <w:sz w:val="30"/>
                <w:szCs w:val="30"/>
              </w:rPr>
            </w:pPr>
            <w:r>
              <w:rPr>
                <w:rFonts w:ascii="Times New Roman" w:hAnsi="Times New Roman" w:eastAsia="楷体_GB2312" w:cs="Times New Roman"/>
                <w:b/>
                <w:sz w:val="30"/>
                <w:szCs w:val="30"/>
              </w:rPr>
              <w:t>□  博  士</w:t>
            </w:r>
          </w:p>
        </w:tc>
      </w:tr>
      <w:tr w14:paraId="2CD48C8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2160" w:type="dxa"/>
            <w:vMerge w:val="continue"/>
          </w:tcPr>
          <w:p w14:paraId="6DDD6893">
            <w:pPr>
              <w:jc w:val="center"/>
              <w:rPr>
                <w:rFonts w:ascii="Times New Roman" w:hAnsi="Times New Roman" w:eastAsia="楷体_GB2312" w:cs="Times New Roman"/>
                <w:b/>
                <w:sz w:val="30"/>
                <w:szCs w:val="30"/>
              </w:rPr>
            </w:pPr>
          </w:p>
        </w:tc>
        <w:tc>
          <w:tcPr>
            <w:tcW w:w="3894" w:type="dxa"/>
            <w:tcBorders>
              <w:top w:val="single" w:color="auto" w:sz="4" w:space="0"/>
            </w:tcBorders>
            <w:vAlign w:val="center"/>
          </w:tcPr>
          <w:p w14:paraId="029458B9">
            <w:pPr>
              <w:rPr>
                <w:rFonts w:ascii="Times New Roman" w:hAnsi="Times New Roman" w:eastAsia="楷体_GB2312" w:cs="Times New Roman"/>
                <w:b/>
                <w:sz w:val="30"/>
                <w:szCs w:val="30"/>
              </w:rPr>
            </w:pPr>
            <w:r>
              <w:rPr>
                <w:rFonts w:ascii="Times New Roman" w:hAnsi="Times New Roman" w:eastAsia="楷体_GB2312" w:cs="Times New Roman"/>
                <w:b/>
                <w:sz w:val="30"/>
                <w:szCs w:val="30"/>
              </w:rPr>
              <w:t>□  硕  士</w:t>
            </w:r>
          </w:p>
        </w:tc>
      </w:tr>
    </w:tbl>
    <w:p w14:paraId="7C895E85">
      <w:pPr>
        <w:rPr>
          <w:rFonts w:ascii="Times New Roman" w:hAnsi="Times New Roman" w:eastAsia="楷体_GB2312" w:cs="Times New Roman"/>
          <w:b/>
          <w:sz w:val="30"/>
          <w:szCs w:val="30"/>
        </w:rPr>
      </w:pPr>
    </w:p>
    <w:p w14:paraId="5168E273">
      <w:pPr>
        <w:jc w:val="center"/>
        <w:rPr>
          <w:rFonts w:ascii="Times New Roman" w:hAnsi="Times New Roman" w:eastAsia="楷体_GB2312" w:cs="Times New Roman"/>
          <w:b/>
          <w:sz w:val="30"/>
          <w:szCs w:val="30"/>
        </w:rPr>
      </w:pPr>
    </w:p>
    <w:p w14:paraId="358E5A3A">
      <w:pPr>
        <w:jc w:val="center"/>
        <w:rPr>
          <w:rFonts w:ascii="Times New Roman" w:hAnsi="Times New Roman" w:eastAsia="楷体_GB2312" w:cs="Times New Roman"/>
          <w:b/>
          <w:sz w:val="30"/>
          <w:szCs w:val="30"/>
        </w:rPr>
      </w:pPr>
      <w:r>
        <w:rPr>
          <w:rFonts w:ascii="Times New Roman" w:hAnsi="Times New Roman" w:eastAsia="楷体_GB2312" w:cs="Times New Roman"/>
          <w:b/>
          <w:sz w:val="30"/>
          <w:szCs w:val="30"/>
        </w:rPr>
        <w:t>20</w:t>
      </w:r>
      <w:r>
        <w:rPr>
          <w:rFonts w:hint="eastAsia" w:ascii="Times New Roman" w:hAnsi="Times New Roman" w:eastAsia="楷体_GB2312" w:cs="Times New Roman"/>
          <w:b/>
          <w:sz w:val="30"/>
          <w:szCs w:val="30"/>
        </w:rPr>
        <w:t>2</w:t>
      </w:r>
      <w:r>
        <w:rPr>
          <w:rFonts w:ascii="Times New Roman" w:hAnsi="Times New Roman" w:eastAsia="楷体_GB2312" w:cs="Times New Roman"/>
          <w:b/>
          <w:sz w:val="30"/>
          <w:szCs w:val="30"/>
        </w:rPr>
        <w:t xml:space="preserve">  年  月  日</w:t>
      </w:r>
    </w:p>
    <w:p w14:paraId="1B99C4B1">
      <w:pPr>
        <w:spacing w:after="156" w:afterLines="50" w:line="400" w:lineRule="exact"/>
        <w:jc w:val="center"/>
        <w:rPr>
          <w:rFonts w:ascii="Times New Roman" w:hAnsi="Times New Roman" w:eastAsia="楷体_GB2312" w:cs="Times New Roman"/>
          <w:b/>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5C22F0E6">
      <w:pPr>
        <w:spacing w:after="156" w:afterLines="50" w:line="400" w:lineRule="exact"/>
        <w:jc w:val="center"/>
        <w:rPr>
          <w:rFonts w:ascii="Times New Roman" w:hAnsi="Times New Roman" w:eastAsia="楷体_GB2312" w:cs="Times New Roman"/>
          <w:b/>
          <w:szCs w:val="32"/>
        </w:rPr>
      </w:pPr>
      <w:r>
        <w:rPr>
          <w:rFonts w:ascii="Times New Roman" w:hAnsi="Times New Roman" w:eastAsia="楷体_GB2312" w:cs="Times New Roman"/>
          <w:b/>
          <w:szCs w:val="32"/>
        </w:rPr>
        <w:t>编 写 说 明</w:t>
      </w:r>
    </w:p>
    <w:p w14:paraId="62DFF08A">
      <w:pPr>
        <w:pStyle w:val="2"/>
      </w:pPr>
    </w:p>
    <w:p w14:paraId="51F30A85">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1.报告采取写实性描述，能用数据定量描述的，不得定性描述。定量数据除总量外，尽可能用师均、生均或比例描述。报告中所描述的内容和数据应确属本学位点，必须真实、准确，有据可查。</w:t>
      </w:r>
    </w:p>
    <w:p w14:paraId="58E338CB">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2.本报告的各项内容统计时间段为当年度的1月1日-12 月 31 日；涉及状态信息的数据（如师资队伍），统计时间点为当年度的12月31日。</w:t>
      </w:r>
    </w:p>
    <w:p w14:paraId="5573570D">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3.本报告所涉及的师资内容应区分目前人事关系隶属本单位的专职人员和兼职导师（同一人员原则上不得在不同学术学位点或不同专业学位点重复统计或填写）。</w:t>
      </w:r>
    </w:p>
    <w:p w14:paraId="769CC25F">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4.本报告中所涉及的成果（论文、专著、专利、科研奖励、教学成果奖励等） 应是署名本单位，且同一人员的同一成果不得在不同学术学位点或不同专业学位点重复统计或填写。引进人员在调入本学位点之前署名其他单位所获得的成果不填写、不统计。</w:t>
      </w:r>
    </w:p>
    <w:p w14:paraId="00ABE566">
      <w:pPr>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5.涉及国家机密的内容一律按国家有关保密规定进行脱密处理后编写。</w:t>
      </w:r>
    </w:p>
    <w:p w14:paraId="49B634E0">
      <w:pPr>
        <w:spacing w:line="360" w:lineRule="auto"/>
        <w:ind w:firstLine="560" w:firstLineChars="200"/>
        <w:rPr>
          <w:rFonts w:ascii="Times New Roman" w:hAnsi="Times New Roman" w:eastAsia="仿宋_GB2312" w:cs="Times New Roman"/>
          <w:spacing w:val="2"/>
          <w:sz w:val="28"/>
          <w:szCs w:val="28"/>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仿宋_GB2312" w:cs="Times New Roman"/>
          <w:sz w:val="28"/>
          <w:szCs w:val="28"/>
        </w:rPr>
        <w:t>6.本报告一级标题为三号黑体，二级标题、三级标题为四号黑体，正文为四号宋体，行距为25磅</w:t>
      </w:r>
      <w:r>
        <w:rPr>
          <w:rFonts w:ascii="Times New Roman" w:hAnsi="Times New Roman" w:eastAsia="仿宋_GB2312" w:cs="Times New Roman"/>
          <w:spacing w:val="2"/>
          <w:sz w:val="28"/>
          <w:szCs w:val="28"/>
        </w:rPr>
        <w:t>，纸张限用A4</w:t>
      </w:r>
      <w:r>
        <w:rPr>
          <w:rFonts w:hint="eastAsia" w:ascii="Times New Roman" w:hAnsi="Times New Roman" w:eastAsia="仿宋_GB2312" w:cs="Times New Roman"/>
          <w:spacing w:val="2"/>
          <w:sz w:val="28"/>
          <w:szCs w:val="28"/>
        </w:rPr>
        <w:t>，双面打印</w:t>
      </w:r>
      <w:r>
        <w:rPr>
          <w:rFonts w:ascii="Times New Roman" w:hAnsi="Times New Roman" w:eastAsia="仿宋_GB2312" w:cs="Times New Roman"/>
          <w:spacing w:val="2"/>
          <w:sz w:val="28"/>
          <w:szCs w:val="28"/>
        </w:rPr>
        <w:t>。</w:t>
      </w:r>
      <w:bookmarkStart w:id="9" w:name="_GoBack"/>
      <w:bookmarkEnd w:id="9"/>
    </w:p>
    <w:p w14:paraId="4BC3800B">
      <w:pPr>
        <w:spacing w:line="540" w:lineRule="exact"/>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 xml:space="preserve">目 </w:t>
      </w:r>
      <w:r>
        <w:rPr>
          <w:rFonts w:ascii="Times New Roman" w:hAnsi="Times New Roman" w:eastAsia="黑体" w:cs="Times New Roman"/>
          <w:b/>
          <w:sz w:val="36"/>
          <w:szCs w:val="36"/>
        </w:rPr>
        <w:t xml:space="preserve"> </w:t>
      </w:r>
      <w:r>
        <w:rPr>
          <w:rFonts w:hint="eastAsia" w:ascii="Times New Roman" w:hAnsi="Times New Roman" w:eastAsia="黑体" w:cs="Times New Roman"/>
          <w:b/>
          <w:sz w:val="36"/>
          <w:szCs w:val="36"/>
        </w:rPr>
        <w:t>录</w:t>
      </w:r>
    </w:p>
    <w:p w14:paraId="6C28AF9D">
      <w:pPr>
        <w:pStyle w:val="2"/>
      </w:pPr>
    </w:p>
    <w:p w14:paraId="71B6E149">
      <w:pPr>
        <w:spacing w:line="540" w:lineRule="exact"/>
        <w:jc w:val="distribute"/>
        <w:rPr>
          <w:rFonts w:ascii="Times New Roman" w:hAnsi="Times New Roman" w:cs="Times New Roman"/>
          <w:bCs/>
          <w:sz w:val="28"/>
          <w:szCs w:val="28"/>
        </w:rPr>
      </w:pPr>
      <w:r>
        <w:rPr>
          <w:rFonts w:ascii="Times New Roman" w:hAnsi="Times New Roman" w:eastAsia="黑体" w:cs="Times New Roman"/>
          <w:bCs/>
          <w:sz w:val="28"/>
          <w:szCs w:val="28"/>
        </w:rPr>
        <w:t>一、学位授权点基本情况</w:t>
      </w:r>
      <w:r>
        <w:rPr>
          <w:rFonts w:hint="eastAsia" w:ascii="Times New Roman" w:hAnsi="Times New Roman" w:eastAsia="黑体" w:cs="Times New Roman"/>
          <w:bCs/>
          <w:sz w:val="28"/>
          <w:szCs w:val="28"/>
        </w:rPr>
        <w:t>……………………………………………</w:t>
      </w:r>
      <w:bookmarkStart w:id="0" w:name="_Hlk91685194"/>
      <w:r>
        <w:rPr>
          <w:rFonts w:hint="eastAsia" w:ascii="Times New Roman" w:hAnsi="Times New Roman" w:eastAsia="黑体" w:cs="Times New Roman"/>
          <w:bCs/>
          <w:sz w:val="28"/>
          <w:szCs w:val="28"/>
        </w:rPr>
        <w:t>页码</w:t>
      </w:r>
      <w:bookmarkEnd w:id="0"/>
    </w:p>
    <w:p w14:paraId="0438D381">
      <w:pPr>
        <w:spacing w:line="540" w:lineRule="exact"/>
        <w:jc w:val="distribute"/>
        <w:rPr>
          <w:rFonts w:ascii="Times New Roman" w:hAnsi="Times New Roman" w:eastAsia="黑体" w:cs="Times New Roman"/>
          <w:bCs/>
          <w:sz w:val="28"/>
          <w:szCs w:val="28"/>
        </w:rPr>
      </w:pPr>
      <w:r>
        <w:rPr>
          <w:rFonts w:ascii="Times New Roman" w:hAnsi="Times New Roman" w:eastAsia="黑体" w:cs="Times New Roman"/>
          <w:bCs/>
          <w:sz w:val="28"/>
          <w:szCs w:val="28"/>
        </w:rPr>
        <w:t>二、</w:t>
      </w:r>
      <w:r>
        <w:rPr>
          <w:rFonts w:hint="eastAsia" w:ascii="Times New Roman" w:hAnsi="Times New Roman" w:eastAsia="黑体" w:cs="Times New Roman"/>
          <w:bCs/>
          <w:sz w:val="28"/>
          <w:szCs w:val="28"/>
        </w:rPr>
        <w:t>基本条件…………………………………………………………页码</w:t>
      </w:r>
    </w:p>
    <w:p w14:paraId="69678814">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（一）培养方向与特色……………………………………………………页码</w:t>
      </w:r>
    </w:p>
    <w:p w14:paraId="5C505CA6">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（二）师资队伍</w:t>
      </w:r>
      <w:bookmarkStart w:id="1" w:name="_Hlk91685237"/>
      <w:r>
        <w:rPr>
          <w:rFonts w:hint="eastAsia" w:cs="Times New Roman" w:asciiTheme="minorEastAsia" w:hAnsiTheme="minorEastAsia" w:eastAsiaTheme="minorEastAsia"/>
          <w:bCs/>
          <w:sz w:val="24"/>
        </w:rPr>
        <w:t>………………………………………</w:t>
      </w:r>
      <w:bookmarkStart w:id="2" w:name="_Hlk91686035"/>
      <w:r>
        <w:rPr>
          <w:rFonts w:hint="eastAsia" w:cs="Times New Roman" w:asciiTheme="minorEastAsia" w:hAnsiTheme="minorEastAsia" w:eastAsiaTheme="minorEastAsia"/>
          <w:bCs/>
          <w:sz w:val="24"/>
        </w:rPr>
        <w:t>……………………</w:t>
      </w:r>
      <w:bookmarkEnd w:id="2"/>
      <w:r>
        <w:rPr>
          <w:rFonts w:hint="eastAsia" w:cs="Times New Roman" w:asciiTheme="minorEastAsia" w:hAnsiTheme="minorEastAsia" w:eastAsiaTheme="minorEastAsia"/>
          <w:bCs/>
          <w:sz w:val="24"/>
        </w:rPr>
        <w:t>页码</w:t>
      </w:r>
      <w:bookmarkEnd w:id="1"/>
    </w:p>
    <w:p w14:paraId="3D0EA7B2">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（三）科学研究……………………………………………………………页码</w:t>
      </w:r>
    </w:p>
    <w:p w14:paraId="322E4EA1">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（四）教学科研支撑条件…………………………………………………页码</w:t>
      </w:r>
    </w:p>
    <w:p w14:paraId="6AE20F8A">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（五）奖助体系……………………………………………………………页码</w:t>
      </w:r>
    </w:p>
    <w:p w14:paraId="6C634E40">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三</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人才培养…………………………………………………………页码</w:t>
      </w:r>
    </w:p>
    <w:p w14:paraId="2BBD737C">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（一）招生选拔……………………………………………………………页码</w:t>
      </w:r>
    </w:p>
    <w:p w14:paraId="65D03BAC">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（二）思政教育……………………………………………………………页码</w:t>
      </w:r>
    </w:p>
    <w:p w14:paraId="0066DD67">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（三）课程教学……………………………………………………………页码</w:t>
      </w:r>
    </w:p>
    <w:p w14:paraId="344DF74F">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（四）导师指导……………………………………………………………页码</w:t>
      </w:r>
    </w:p>
    <w:p w14:paraId="597D472A">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（五）学术训练（学术学位）/实践教学（专业学位）…………………页码</w:t>
      </w:r>
    </w:p>
    <w:p w14:paraId="07FB6AE6">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（六）学术交流……………………………………………………………页码</w:t>
      </w:r>
    </w:p>
    <w:p w14:paraId="440B380D">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（七）论文质量……………………………………………………………页码</w:t>
      </w:r>
    </w:p>
    <w:p w14:paraId="375290A7">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（八）质量保证……………………………………………………………页码</w:t>
      </w:r>
    </w:p>
    <w:p w14:paraId="20272C3B">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（九）学风建设</w:t>
      </w:r>
      <w:r>
        <w:rPr>
          <w:rFonts w:cs="Times New Roman" w:asciiTheme="minorEastAsia" w:hAnsiTheme="minorEastAsia" w:eastAsiaTheme="minorEastAsia"/>
          <w:bCs/>
          <w:sz w:val="24"/>
        </w:rPr>
        <w:t>…</w:t>
      </w:r>
      <w:r>
        <w:rPr>
          <w:rFonts w:hint="eastAsia" w:cs="Times New Roman" w:asciiTheme="minorEastAsia" w:hAnsiTheme="minorEastAsia" w:eastAsiaTheme="minorEastAsia"/>
          <w:bCs/>
          <w:sz w:val="24"/>
        </w:rPr>
        <w:t>…………………………………………………………页码</w:t>
      </w:r>
    </w:p>
    <w:p w14:paraId="27E22477">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（十）管理服务……………………………………………………………页码</w:t>
      </w:r>
    </w:p>
    <w:p w14:paraId="7DFA75BA">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（十一）就业发展…………………………………………………………页码</w:t>
      </w:r>
    </w:p>
    <w:p w14:paraId="0A798BA8">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（十二）培养成效…………………………………………………………页码</w:t>
      </w:r>
    </w:p>
    <w:p w14:paraId="71906421">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四</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服务贡献…………………………………………………………页码</w:t>
      </w:r>
    </w:p>
    <w:p w14:paraId="2EEAE52B">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（一）科技进步……………………………………………………………页码</w:t>
      </w:r>
    </w:p>
    <w:p w14:paraId="131E703F">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（二）经济发展……………………………………………………………页码</w:t>
      </w:r>
    </w:p>
    <w:p w14:paraId="2C2C5C06">
      <w:pPr>
        <w:spacing w:line="520" w:lineRule="exact"/>
        <w:ind w:firstLine="480" w:firstLineChars="200"/>
        <w:jc w:val="distribute"/>
        <w:rPr>
          <w:rFonts w:cs="Times New Roman" w:asciiTheme="minorEastAsia" w:hAnsiTheme="minorEastAsia" w:eastAsiaTheme="minorEastAsia"/>
          <w:bCs/>
          <w:sz w:val="24"/>
        </w:rPr>
      </w:pPr>
      <w:r>
        <w:rPr>
          <w:rFonts w:hint="eastAsia" w:cs="Times New Roman" w:asciiTheme="minorEastAsia" w:hAnsiTheme="minorEastAsia" w:eastAsiaTheme="minorEastAsia"/>
          <w:bCs/>
          <w:sz w:val="24"/>
        </w:rPr>
        <w:t>（三）文化建设……………………………………………………………页码</w:t>
      </w:r>
    </w:p>
    <w:p w14:paraId="6D3647B4">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五</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其他………………………………………………………………页码</w:t>
      </w:r>
    </w:p>
    <w:p w14:paraId="4700B91B">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六</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存在问题…………………………………………………………页码</w:t>
      </w:r>
    </w:p>
    <w:p w14:paraId="68D8F67C">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七</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建设</w:t>
      </w:r>
      <w:r>
        <w:rPr>
          <w:rFonts w:ascii="Times New Roman" w:hAnsi="Times New Roman" w:eastAsia="黑体" w:cs="Times New Roman"/>
          <w:bCs/>
          <w:sz w:val="28"/>
          <w:szCs w:val="28"/>
        </w:rPr>
        <w:t>改进计划</w:t>
      </w:r>
      <w:r>
        <w:rPr>
          <w:rFonts w:hint="eastAsia" w:ascii="Times New Roman" w:hAnsi="Times New Roman" w:eastAsia="黑体" w:cs="Times New Roman"/>
          <w:bCs/>
          <w:sz w:val="28"/>
          <w:szCs w:val="28"/>
        </w:rPr>
        <w:t>……………………………………………………页码</w:t>
      </w:r>
    </w:p>
    <w:p w14:paraId="57C953A7">
      <w:pPr>
        <w:spacing w:line="540" w:lineRule="exact"/>
        <w:jc w:val="distribute"/>
        <w:rPr>
          <w:rFonts w:ascii="Times New Roman" w:hAnsi="Times New Roman" w:eastAsia="黑体" w:cs="Times New Roman"/>
          <w:bCs/>
          <w:sz w:val="28"/>
          <w:szCs w:val="28"/>
        </w:rPr>
      </w:pPr>
      <w:r>
        <w:rPr>
          <w:rFonts w:hint="eastAsia" w:ascii="Times New Roman" w:hAnsi="Times New Roman" w:eastAsia="黑体" w:cs="Times New Roman"/>
          <w:bCs/>
          <w:sz w:val="28"/>
          <w:szCs w:val="28"/>
        </w:rPr>
        <w:t>附：本学位授权点现行培养方案及学位授予标准…………………页码</w:t>
      </w:r>
    </w:p>
    <w:p w14:paraId="7760A8FF">
      <w:pPr>
        <w:pStyle w:val="2"/>
        <w:ind w:firstLine="560"/>
        <w:rPr>
          <w:sz w:val="28"/>
          <w:szCs w:val="28"/>
        </w:rPr>
      </w:pPr>
    </w:p>
    <w:p w14:paraId="68314E4B"/>
    <w:p w14:paraId="1D24C2F6">
      <w:pPr>
        <w:pStyle w:val="2"/>
      </w:pPr>
    </w:p>
    <w:p w14:paraId="6CDCEC51"/>
    <w:p w14:paraId="527630AB">
      <w:pPr>
        <w:pStyle w:val="2"/>
      </w:pPr>
    </w:p>
    <w:p w14:paraId="765FAA28">
      <w:pPr>
        <w:pStyle w:val="2"/>
        <w:ind w:firstLine="0" w:firstLineChars="0"/>
        <w:sectPr>
          <w:footerReference r:id="rId5" w:type="default"/>
          <w:pgSz w:w="11906" w:h="16838"/>
          <w:pgMar w:top="1440" w:right="1800" w:bottom="1440" w:left="1800" w:header="851" w:footer="992" w:gutter="0"/>
          <w:pgNumType w:fmt="upperRoman" w:start="1"/>
          <w:cols w:space="425" w:num="1"/>
          <w:docGrid w:type="lines" w:linePitch="312" w:charSpace="0"/>
        </w:sectPr>
      </w:pPr>
    </w:p>
    <w:p w14:paraId="34EFC256">
      <w:pPr>
        <w:spacing w:line="540" w:lineRule="exact"/>
        <w:ind w:firstLine="643" w:firstLineChars="200"/>
        <w:rPr>
          <w:rFonts w:ascii="Times New Roman" w:hAnsi="Times New Roman" w:cs="Times New Roman"/>
          <w:b/>
          <w:szCs w:val="32"/>
        </w:rPr>
      </w:pPr>
      <w:bookmarkStart w:id="3" w:name="_Hlk91684892"/>
      <w:r>
        <w:rPr>
          <w:rFonts w:ascii="Times New Roman" w:hAnsi="Times New Roman" w:eastAsia="黑体" w:cs="Times New Roman"/>
          <w:b/>
          <w:szCs w:val="32"/>
        </w:rPr>
        <w:t>一、学位授权点基本情况</w:t>
      </w:r>
    </w:p>
    <w:bookmarkEnd w:id="3"/>
    <w:p w14:paraId="46EDCD43">
      <w:pPr>
        <w:spacing w:line="520" w:lineRule="exact"/>
        <w:ind w:firstLine="600" w:firstLineChars="200"/>
        <w:rPr>
          <w:rFonts w:ascii="Times New Roman" w:hAnsi="Times New Roman" w:eastAsia="楷体_GB2312" w:cs="Times New Roman"/>
          <w:bCs/>
          <w:sz w:val="30"/>
          <w:szCs w:val="30"/>
        </w:rPr>
      </w:pPr>
      <w:r>
        <w:rPr>
          <w:rFonts w:ascii="Times New Roman" w:hAnsi="Times New Roman" w:eastAsia="楷体_GB2312" w:cs="Times New Roman"/>
          <w:bCs/>
          <w:sz w:val="30"/>
          <w:szCs w:val="30"/>
        </w:rPr>
        <w:t>【</w:t>
      </w:r>
      <w:r>
        <w:rPr>
          <w:rFonts w:hint="eastAsia" w:ascii="Times New Roman" w:hAnsi="Times New Roman" w:eastAsia="楷体_GB2312" w:cs="Times New Roman"/>
          <w:bCs/>
          <w:sz w:val="30"/>
          <w:szCs w:val="30"/>
        </w:rPr>
        <w:t>包括本学位点发展历史及学科建设情况、人才培养目标定位、对接国家和山东省战略情况、优势特色等。</w:t>
      </w:r>
      <w:r>
        <w:rPr>
          <w:rFonts w:ascii="Times New Roman" w:hAnsi="Times New Roman" w:eastAsia="楷体_GB2312" w:cs="Times New Roman"/>
          <w:bCs/>
          <w:sz w:val="30"/>
          <w:szCs w:val="30"/>
        </w:rPr>
        <w:t>】</w:t>
      </w:r>
    </w:p>
    <w:p w14:paraId="395B1A3D">
      <w:pPr>
        <w:spacing w:line="540" w:lineRule="exact"/>
        <w:ind w:firstLine="630" w:firstLineChars="196"/>
        <w:rPr>
          <w:rFonts w:ascii="Times New Roman" w:hAnsi="Times New Roman" w:eastAsia="黑体" w:cs="Times New Roman"/>
          <w:b/>
          <w:szCs w:val="32"/>
        </w:rPr>
      </w:pPr>
      <w:r>
        <w:rPr>
          <w:rFonts w:ascii="Times New Roman" w:hAnsi="Times New Roman" w:eastAsia="黑体" w:cs="Times New Roman"/>
          <w:b/>
          <w:szCs w:val="32"/>
        </w:rPr>
        <w:t>二、</w:t>
      </w:r>
      <w:r>
        <w:rPr>
          <w:rFonts w:hint="eastAsia" w:ascii="Times New Roman" w:hAnsi="Times New Roman" w:eastAsia="黑体" w:cs="Times New Roman"/>
          <w:b/>
          <w:szCs w:val="32"/>
        </w:rPr>
        <w:t>基本条件</w:t>
      </w:r>
    </w:p>
    <w:p w14:paraId="6B445658">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（一）培养方向与特色</w:t>
      </w:r>
    </w:p>
    <w:p w14:paraId="11C57647">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主要培养方向简介。突出各方向主要研究领域、特色与优势。</w:t>
      </w:r>
      <w:r>
        <w:rPr>
          <w:rFonts w:ascii="Times New Roman" w:hAnsi="Times New Roman" w:eastAsia="楷体_GB2312" w:cs="Times New Roman"/>
          <w:sz w:val="30"/>
          <w:szCs w:val="30"/>
        </w:rPr>
        <w:t>】</w:t>
      </w:r>
    </w:p>
    <w:p w14:paraId="2CF2EE18">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（二）师资队伍</w:t>
      </w:r>
    </w:p>
    <w:p w14:paraId="533530CC">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师德师风建设情况（在师德教育、宣传、考核、监督、奖励等方面工作；入选全国优秀教师先进典型情况；师德师风负面问题情况等）。主要师资队伍规模结构情况（人数、学历结构、职称结构、年龄结构、国外学习经历，导师占比等）。重大重点项目负责人。各培养方向带头人与中青年学术骨干（学术影响力、科研情况、培养研究生及教学成果情况）。</w:t>
      </w:r>
    </w:p>
    <w:p w14:paraId="62F840C5">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专业学位应包括专任教师及行业教师情况。</w:t>
      </w:r>
      <w:r>
        <w:rPr>
          <w:rFonts w:ascii="Times New Roman" w:hAnsi="Times New Roman" w:eastAsia="楷体_GB2312" w:cs="Times New Roman"/>
          <w:sz w:val="30"/>
          <w:szCs w:val="30"/>
        </w:rPr>
        <w:t>】</w:t>
      </w:r>
    </w:p>
    <w:p w14:paraId="638633DA">
      <w:pPr>
        <w:spacing w:line="520" w:lineRule="exact"/>
        <w:ind w:firstLine="643" w:firstLineChars="200"/>
        <w:rPr>
          <w:rFonts w:cs="Times New Roman" w:asciiTheme="minorEastAsia" w:hAnsiTheme="minorEastAsia" w:eastAsiaTheme="minorEastAsia"/>
          <w:b/>
          <w:bCs/>
          <w:szCs w:val="32"/>
        </w:rPr>
      </w:pPr>
      <w:bookmarkStart w:id="4" w:name="_Hlk89873962"/>
      <w:r>
        <w:rPr>
          <w:rFonts w:hint="eastAsia" w:cs="Times New Roman" w:asciiTheme="minorEastAsia" w:hAnsiTheme="minorEastAsia" w:eastAsiaTheme="minorEastAsia"/>
          <w:b/>
          <w:bCs/>
          <w:szCs w:val="32"/>
        </w:rPr>
        <w:t>（三）科学研究</w:t>
      </w:r>
    </w:p>
    <w:p w14:paraId="07E839C7">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教师国内外重要科研获奖、专著出版、专利转化、代表性论文及学术声誉情况。主办的国际学术期刊，国际合作论文数量等。本年度已完成的主要科研项目以及在研项目情况（包括纵横向课题及到账经费情况）。</w:t>
      </w:r>
    </w:p>
    <w:p w14:paraId="1219B7E2">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专业学位点应突出本年度已完成的主要应用性科研成果或科研项目情况。</w:t>
      </w:r>
      <w:r>
        <w:rPr>
          <w:rFonts w:ascii="Times New Roman" w:hAnsi="Times New Roman" w:eastAsia="楷体_GB2312" w:cs="Times New Roman"/>
          <w:sz w:val="30"/>
          <w:szCs w:val="30"/>
        </w:rPr>
        <w:t>】</w:t>
      </w:r>
    </w:p>
    <w:p w14:paraId="50427DF5">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（四）教学科研支撑条件</w:t>
      </w:r>
    </w:p>
    <w:p w14:paraId="51F4B764">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支撑研究生学习、科研的平台情况。包括研究生培养的科研平台（国家级、省部级、校地合作实验室及工程研究中心等）；用于研究生培养的教学场所、实验室数量与面积、实践基地、仪器设备情况；图书、期刊与数据文献等建设使用和管理等情况；科研平台对本学位点人才培养支撑作用情况等。</w:t>
      </w:r>
    </w:p>
    <w:p w14:paraId="2B591986">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专业学位点还应突出支撑研究生案例教学、实践教学的软硬件设施，联合培养基地建设情况。</w:t>
      </w:r>
      <w:r>
        <w:rPr>
          <w:rFonts w:ascii="Times New Roman" w:hAnsi="Times New Roman" w:eastAsia="楷体_GB2312" w:cs="Times New Roman"/>
          <w:sz w:val="30"/>
          <w:szCs w:val="30"/>
        </w:rPr>
        <w:t>】</w:t>
      </w:r>
    </w:p>
    <w:p w14:paraId="0981FA6C">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（五）奖助体系</w:t>
      </w:r>
    </w:p>
    <w:p w14:paraId="3657D4E3">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研究生奖助体系的制度建设、奖助结构与水平、覆盖面等情况。</w:t>
      </w:r>
      <w:r>
        <w:rPr>
          <w:rFonts w:ascii="Times New Roman" w:hAnsi="Times New Roman" w:eastAsia="楷体_GB2312" w:cs="Times New Roman"/>
          <w:sz w:val="30"/>
          <w:szCs w:val="30"/>
        </w:rPr>
        <w:t>】</w:t>
      </w:r>
    </w:p>
    <w:p w14:paraId="5C15CED6">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三</w:t>
      </w:r>
      <w:r>
        <w:rPr>
          <w:rFonts w:ascii="Times New Roman" w:hAnsi="Times New Roman" w:eastAsia="黑体" w:cs="Times New Roman"/>
          <w:b/>
          <w:szCs w:val="32"/>
        </w:rPr>
        <w:t>、</w:t>
      </w:r>
      <w:r>
        <w:rPr>
          <w:rFonts w:hint="eastAsia" w:ascii="Times New Roman" w:hAnsi="Times New Roman" w:eastAsia="黑体" w:cs="Times New Roman"/>
          <w:b/>
          <w:szCs w:val="32"/>
        </w:rPr>
        <w:t>人才培养</w:t>
      </w:r>
    </w:p>
    <w:p w14:paraId="438471DC">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（一）招生选拔</w:t>
      </w:r>
    </w:p>
    <w:p w14:paraId="469ED95B">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学位授权点研究生报考数量、录取比例、录取人数、生源结构情况，以及为保证生源质量采取的措施。建设健全招生考试规章制度、招生工作管理、招生选拔机制情况等。</w:t>
      </w:r>
    </w:p>
    <w:p w14:paraId="7CB1733F">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专业学位点还应说明符合专业学位特点的招生选拔机制。</w:t>
      </w:r>
      <w:r>
        <w:rPr>
          <w:rFonts w:ascii="Times New Roman" w:hAnsi="Times New Roman" w:eastAsia="楷体_GB2312" w:cs="Times New Roman"/>
          <w:sz w:val="30"/>
          <w:szCs w:val="30"/>
        </w:rPr>
        <w:t>】</w:t>
      </w:r>
    </w:p>
    <w:p w14:paraId="61CD1690">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（二）思政教育</w:t>
      </w:r>
    </w:p>
    <w:p w14:paraId="41CB12EC">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思想政治理论课开设与建设、课程思政、研究生辅导员队伍建设、思政教育实践育人活动情况、研究生党建工作等。</w:t>
      </w:r>
      <w:r>
        <w:rPr>
          <w:rFonts w:ascii="Times New Roman" w:hAnsi="Times New Roman" w:eastAsia="楷体_GB2312" w:cs="Times New Roman"/>
          <w:sz w:val="30"/>
          <w:szCs w:val="30"/>
        </w:rPr>
        <w:t>】</w:t>
      </w:r>
    </w:p>
    <w:p w14:paraId="53BA23D1">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（三）课程教学</w:t>
      </w:r>
    </w:p>
    <w:p w14:paraId="6E52FD23">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开设的核心课程及主讲教师；研究生课程体系建设情况；教材、</w:t>
      </w:r>
      <w:r>
        <w:rPr>
          <w:rFonts w:hint="eastAsia" w:ascii="Times New Roman" w:hAnsi="Times New Roman" w:eastAsia="楷体_GB2312" w:cs="Times New Roman"/>
          <w:b/>
          <w:bCs/>
          <w:sz w:val="30"/>
          <w:szCs w:val="30"/>
        </w:rPr>
        <w:t>案例库（专业学位）</w:t>
      </w:r>
      <w:r>
        <w:rPr>
          <w:rFonts w:hint="eastAsia" w:ascii="Times New Roman" w:hAnsi="Times New Roman" w:eastAsia="楷体_GB2312" w:cs="Times New Roman"/>
          <w:sz w:val="30"/>
          <w:szCs w:val="30"/>
        </w:rPr>
        <w:t>建设情况；课程教学质量保障措施和持续改进机制；课程建设取得的成效（如国家级及省级一流课程、研究生优质课程、</w:t>
      </w:r>
      <w:r>
        <w:rPr>
          <w:rFonts w:hint="eastAsia" w:ascii="Times New Roman" w:hAnsi="Times New Roman" w:eastAsia="楷体_GB2312" w:cs="Times New Roman"/>
          <w:b/>
          <w:bCs/>
          <w:sz w:val="30"/>
          <w:szCs w:val="30"/>
        </w:rPr>
        <w:t>专业学位研究生教育案例库</w:t>
      </w:r>
      <w:r>
        <w:rPr>
          <w:rFonts w:hint="eastAsia" w:ascii="Times New Roman" w:hAnsi="Times New Roman" w:eastAsia="楷体_GB2312" w:cs="Times New Roman"/>
          <w:sz w:val="30"/>
          <w:szCs w:val="30"/>
        </w:rPr>
        <w:t>及教学成果奖等情况）。</w:t>
      </w:r>
      <w:r>
        <w:rPr>
          <w:rFonts w:ascii="Times New Roman" w:hAnsi="Times New Roman" w:eastAsia="楷体_GB2312" w:cs="Times New Roman"/>
          <w:sz w:val="30"/>
          <w:szCs w:val="30"/>
        </w:rPr>
        <w:t>】</w:t>
      </w:r>
    </w:p>
    <w:p w14:paraId="1A066506">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（四）导师指导</w:t>
      </w:r>
    </w:p>
    <w:p w14:paraId="2CEA2C94">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导师队伍的选聘、培训、考核、评优情况，导师指导研究生的制度要求和执行情况，导师组制度建设与导师团队联合指导情况，导师岗位管理制度建设和落实情况（如在提升研究生导师工作水平、营造和谐师生关系，落实《研究生导师指导行为准则》文件精神，发挥导师在研究生思政教育中“第一责任人”作用方面的成效等）。</w:t>
      </w:r>
    </w:p>
    <w:p w14:paraId="18689E1D">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专业学位还应说明行业产业导师选聘，研究生双导师制情况。</w:t>
      </w:r>
      <w:r>
        <w:rPr>
          <w:rFonts w:ascii="Times New Roman" w:hAnsi="Times New Roman" w:eastAsia="楷体_GB2312" w:cs="Times New Roman"/>
          <w:sz w:val="30"/>
          <w:szCs w:val="30"/>
        </w:rPr>
        <w:t>】</w:t>
      </w:r>
    </w:p>
    <w:p w14:paraId="1BB6D512">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（五）学术训练（学术学位）/实践教学（专业学位）</w:t>
      </w:r>
    </w:p>
    <w:p w14:paraId="538F88BF">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学术学位授权点阐明本学位点“学术训练”的内容，包括研究生参与学术训练、导师科研项目、助教”、“助研”、“助管”以及社会实践等方面等情况，科教融合培养研究生成效（研究生代表性成果，包括学术成果与获奖、学科竞赛获奖、实践与创业成果等）；制度保证、经费支持等。</w:t>
      </w:r>
      <w:r>
        <w:rPr>
          <w:rFonts w:ascii="Times New Roman" w:hAnsi="Times New Roman" w:eastAsia="楷体_GB2312" w:cs="Times New Roman"/>
          <w:sz w:val="30"/>
          <w:szCs w:val="30"/>
        </w:rPr>
        <w:t>】</w:t>
      </w:r>
    </w:p>
    <w:p w14:paraId="7B6691E3">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b/>
          <w:bCs/>
          <w:sz w:val="30"/>
          <w:szCs w:val="30"/>
        </w:rPr>
        <w:t>专业学位授权点阐述本学位点“实践教学”的内容，专业学位研究生参与实践教学，产教融合培养研究生成效，包括制度保证、经费支持，行业企业参与人才培养情况等。</w:t>
      </w:r>
      <w:r>
        <w:rPr>
          <w:rFonts w:ascii="Times New Roman" w:hAnsi="Times New Roman" w:eastAsia="楷体_GB2312" w:cs="Times New Roman"/>
          <w:sz w:val="30"/>
          <w:szCs w:val="30"/>
        </w:rPr>
        <w:t>】</w:t>
      </w:r>
    </w:p>
    <w:p w14:paraId="23F3DBC6">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（六）学术交流</w:t>
      </w:r>
    </w:p>
    <w:p w14:paraId="6F247984">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研究生参与国际国内学术交流的基本情况。包括本学位点组织学术交流情况；攻读学位的留学生和交流学者情况；在校生赴境外交流学习情况；参加本领域国内外重要学术会议情况；国内（际）学术交流资助等专项经费投入情况；国家公派项目、学校或教师支持的派出情况等。</w:t>
      </w:r>
    </w:p>
    <w:p w14:paraId="4E266532">
      <w:pPr>
        <w:spacing w:line="520" w:lineRule="exact"/>
        <w:ind w:firstLine="602" w:firstLineChars="200"/>
        <w:rPr>
          <w:rFonts w:ascii="Times New Roman" w:hAnsi="Times New Roman" w:eastAsia="楷体_GB2312" w:cs="Times New Roman"/>
          <w:sz w:val="30"/>
          <w:szCs w:val="30"/>
        </w:rPr>
      </w:pPr>
      <w:r>
        <w:rPr>
          <w:rFonts w:hint="eastAsia" w:ascii="Times New Roman" w:hAnsi="Times New Roman" w:eastAsia="楷体_GB2312" w:cs="Times New Roman"/>
          <w:b/>
          <w:bCs/>
          <w:sz w:val="30"/>
          <w:szCs w:val="30"/>
        </w:rPr>
        <w:t>专业学位研究生还应包括参加创新实践训练和国内外科技竞赛的情况。</w:t>
      </w:r>
      <w:bookmarkStart w:id="5" w:name="_Hlk90481149"/>
      <w:r>
        <w:rPr>
          <w:rFonts w:ascii="Times New Roman" w:hAnsi="Times New Roman" w:eastAsia="楷体_GB2312" w:cs="Times New Roman"/>
          <w:sz w:val="30"/>
          <w:szCs w:val="30"/>
        </w:rPr>
        <w:t>】</w:t>
      </w:r>
      <w:bookmarkEnd w:id="5"/>
    </w:p>
    <w:p w14:paraId="6517A975">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（七）论文质量</w:t>
      </w:r>
    </w:p>
    <w:p w14:paraId="1AA7A952">
      <w:pPr>
        <w:spacing w:line="520" w:lineRule="exact"/>
        <w:ind w:firstLine="600" w:firstLineChars="200"/>
        <w:rPr>
          <w:rFonts w:ascii="Times New Roman" w:hAnsi="Times New Roman" w:eastAsia="楷体_GB2312" w:cs="Times New Roman"/>
          <w:sz w:val="30"/>
          <w:szCs w:val="30"/>
        </w:rPr>
      </w:pPr>
      <w:bookmarkStart w:id="6" w:name="_Hlk90481155"/>
      <w:r>
        <w:rPr>
          <w:rFonts w:ascii="Times New Roman" w:hAnsi="Times New Roman" w:eastAsia="楷体_GB2312" w:cs="Times New Roman"/>
          <w:sz w:val="30"/>
          <w:szCs w:val="30"/>
        </w:rPr>
        <w:t>【</w:t>
      </w:r>
      <w:bookmarkEnd w:id="6"/>
      <w:r>
        <w:rPr>
          <w:rFonts w:hint="eastAsia" w:ascii="Times New Roman" w:hAnsi="Times New Roman" w:eastAsia="楷体_GB2312" w:cs="Times New Roman"/>
          <w:sz w:val="30"/>
          <w:szCs w:val="30"/>
        </w:rPr>
        <w:t>学术学位授权点：体现本学科特点的学位论文规范（选题、开题、中期检查与预警）、评阅规则和核查办法的制定及执行情况。本学位点学位论文在各类论文抽检、评审中的情况（学位论文获奖）和论文质量分析。】</w:t>
      </w:r>
    </w:p>
    <w:p w14:paraId="365F592E">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hint="eastAsia" w:ascii="Times New Roman" w:hAnsi="Times New Roman" w:eastAsia="楷体_GB2312" w:cs="Times New Roman"/>
          <w:b/>
          <w:bCs/>
          <w:sz w:val="30"/>
          <w:szCs w:val="30"/>
        </w:rPr>
        <w:t>专业学位授权点：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r>
        <w:rPr>
          <w:rFonts w:ascii="Times New Roman" w:hAnsi="Times New Roman" w:eastAsia="楷体_GB2312" w:cs="Times New Roman"/>
          <w:sz w:val="30"/>
          <w:szCs w:val="30"/>
        </w:rPr>
        <w:t>】</w:t>
      </w:r>
    </w:p>
    <w:p w14:paraId="071809FB">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（八）质量保证</w:t>
      </w:r>
    </w:p>
    <w:p w14:paraId="08CB6CBF">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培养全过程监控与质量保证（如课程教学评价、研究生学术训练及成果质量评价、专业实习实践质量监管与评价、导师指导情况评价、研究生教育管理过程评价），加强学位论文和学位授予管理，强化指导教师质量管控责任，分流淘汰机制等情况。（可参照国务院学位委员会《关于进一步严格规范学位与研究生教育管理的若干意见》（学位〔2020〕19号）对照编写）</w:t>
      </w:r>
      <w:r>
        <w:rPr>
          <w:rFonts w:ascii="Times New Roman" w:hAnsi="Times New Roman" w:eastAsia="楷体_GB2312" w:cs="Times New Roman"/>
          <w:sz w:val="30"/>
          <w:szCs w:val="30"/>
        </w:rPr>
        <w:t>】</w:t>
      </w:r>
    </w:p>
    <w:p w14:paraId="5103EE92">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（九）学风建设</w:t>
      </w:r>
    </w:p>
    <w:p w14:paraId="7C3E834E">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科学道德和学术规范教育开展情况（报告会、课程或其他），预防学术不端行为的措施，学术不端行为处理情况。</w:t>
      </w:r>
      <w:r>
        <w:rPr>
          <w:rFonts w:ascii="Times New Roman" w:hAnsi="Times New Roman" w:eastAsia="楷体_GB2312" w:cs="Times New Roman"/>
          <w:sz w:val="30"/>
          <w:szCs w:val="30"/>
        </w:rPr>
        <w:t>】</w:t>
      </w:r>
    </w:p>
    <w:p w14:paraId="2B95B603">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（十）管理服务</w:t>
      </w:r>
    </w:p>
    <w:p w14:paraId="41DAF3DD">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专职管理人员配备情况（机构设置、岗位质量要求等），研究生权益保障制度建立情况（包括学籍管理、奖助制度、社团活动、申诉及解决机制等），研究生心理健康、学习生活、就业创业等方面指导管理情况，在学研究生满意度调查情况等。</w:t>
      </w:r>
      <w:r>
        <w:rPr>
          <w:rFonts w:ascii="Times New Roman" w:hAnsi="Times New Roman" w:eastAsia="楷体_GB2312" w:cs="Times New Roman"/>
          <w:sz w:val="30"/>
          <w:szCs w:val="30"/>
        </w:rPr>
        <w:t>】</w:t>
      </w:r>
    </w:p>
    <w:p w14:paraId="15264B0D">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（十一）就业发展</w:t>
      </w:r>
    </w:p>
    <w:p w14:paraId="5C1AC72B">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【学术学位授权点：本学位点毕业研究生的就业率、就业去向分析，就业职业与培养目标的吻合度，用人单位意见反馈和毕业生发展质量调查情况。】</w:t>
      </w:r>
    </w:p>
    <w:p w14:paraId="14314396">
      <w:pPr>
        <w:spacing w:line="520" w:lineRule="exact"/>
        <w:ind w:firstLine="600" w:firstLineChars="200"/>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w:t>
      </w:r>
      <w:r>
        <w:rPr>
          <w:rFonts w:hint="eastAsia" w:ascii="Times New Roman" w:hAnsi="Times New Roman" w:eastAsia="楷体_GB2312" w:cs="Times New Roman"/>
          <w:b/>
          <w:bCs/>
          <w:sz w:val="30"/>
          <w:szCs w:val="30"/>
        </w:rPr>
        <w:t>专业学位授权点：本学位点人才需求与就业动态反馈机制建立情况，人才需求和就业状况报告发布情况，用人单位意见反馈和毕业生发展质量调查情况。</w:t>
      </w:r>
      <w:r>
        <w:rPr>
          <w:rFonts w:hint="eastAsia" w:ascii="Times New Roman" w:hAnsi="Times New Roman" w:eastAsia="楷体_GB2312" w:cs="Times New Roman"/>
          <w:sz w:val="30"/>
          <w:szCs w:val="30"/>
        </w:rPr>
        <w:t>】</w:t>
      </w:r>
    </w:p>
    <w:p w14:paraId="53B28A87">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（十二）培养成效</w:t>
      </w:r>
    </w:p>
    <w:p w14:paraId="49DEB232">
      <w:pPr>
        <w:spacing w:line="520" w:lineRule="exact"/>
        <w:ind w:firstLine="600" w:firstLineChars="200"/>
        <w:rPr>
          <w:rFonts w:ascii="仿宋_GB2312" w:hAnsi="宋体" w:eastAsia="仿宋_GB2312"/>
          <w:color w:val="000000"/>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学生代表性成果，包括学术成果与获奖、学科竞赛获奖、实践与创业成果等；奖助学金获得情况及优秀毕业生情况等。</w:t>
      </w:r>
      <w:r>
        <w:rPr>
          <w:rFonts w:ascii="Times New Roman" w:hAnsi="Times New Roman" w:eastAsia="楷体_GB2312" w:cs="Times New Roman"/>
          <w:sz w:val="30"/>
          <w:szCs w:val="30"/>
        </w:rPr>
        <w:t>】</w:t>
      </w:r>
    </w:p>
    <w:p w14:paraId="01A7F2FA">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四</w:t>
      </w:r>
      <w:r>
        <w:rPr>
          <w:rFonts w:ascii="Times New Roman" w:hAnsi="Times New Roman" w:eastAsia="黑体" w:cs="Times New Roman"/>
          <w:b/>
          <w:szCs w:val="32"/>
        </w:rPr>
        <w:t>、</w:t>
      </w:r>
      <w:r>
        <w:rPr>
          <w:rFonts w:hint="eastAsia" w:ascii="Times New Roman" w:hAnsi="Times New Roman" w:eastAsia="黑体" w:cs="Times New Roman"/>
          <w:b/>
          <w:szCs w:val="32"/>
        </w:rPr>
        <w:t>服务贡献</w:t>
      </w:r>
    </w:p>
    <w:p w14:paraId="13835C42">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（一）科技进步</w:t>
      </w:r>
    </w:p>
    <w:p w14:paraId="350F24F4">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科研成果转化（如成果转化、技术推广、专利转让的数量与效益、到校经费情况等）；促进科技进步情况（如参与国家重大工程，解决“卡脖子”问题等）。</w:t>
      </w:r>
      <w:r>
        <w:rPr>
          <w:rFonts w:ascii="Times New Roman" w:hAnsi="Times New Roman" w:eastAsia="楷体_GB2312" w:cs="Times New Roman"/>
          <w:sz w:val="30"/>
          <w:szCs w:val="30"/>
        </w:rPr>
        <w:t>】</w:t>
      </w:r>
    </w:p>
    <w:p w14:paraId="60C8128F">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（二）经济发展</w:t>
      </w:r>
    </w:p>
    <w:p w14:paraId="67E92607">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服务国家和地区经济发展情况（如加强产学研合作，服务经济社会与国防事业发展；参与行业标准规划制定，开展高端人才培训，服务行业事业发展；智库建设、服务国家政府决策和参政议政方面成效；举办重要会议论坛，制定学科与学术发展规划，创建和服务国内外重要学术组织，服务学术共同体；开展科学普及、对口帮扶、全民终身学习等公共服务等）。</w:t>
      </w:r>
      <w:r>
        <w:rPr>
          <w:rFonts w:ascii="Times New Roman" w:hAnsi="Times New Roman" w:eastAsia="楷体_GB2312" w:cs="Times New Roman"/>
          <w:sz w:val="30"/>
          <w:szCs w:val="30"/>
        </w:rPr>
        <w:t>】</w:t>
      </w:r>
    </w:p>
    <w:p w14:paraId="65469004">
      <w:pPr>
        <w:spacing w:line="520" w:lineRule="exact"/>
        <w:ind w:firstLine="643" w:firstLineChars="200"/>
        <w:rPr>
          <w:rFonts w:cs="Times New Roman" w:asciiTheme="minorEastAsia" w:hAnsiTheme="minorEastAsia" w:eastAsiaTheme="minorEastAsia"/>
          <w:b/>
          <w:bCs/>
          <w:szCs w:val="32"/>
        </w:rPr>
      </w:pPr>
      <w:r>
        <w:rPr>
          <w:rFonts w:hint="eastAsia" w:cs="Times New Roman" w:asciiTheme="minorEastAsia" w:hAnsiTheme="minorEastAsia" w:eastAsiaTheme="minorEastAsia"/>
          <w:b/>
          <w:bCs/>
          <w:szCs w:val="32"/>
        </w:rPr>
        <w:t>（三）文化建设</w:t>
      </w:r>
    </w:p>
    <w:p w14:paraId="48E5EF57">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繁荣和发展社会主义文化情况（突出中国传统文化、红色文化、革命文化的建设和弘扬方面）。</w:t>
      </w:r>
      <w:r>
        <w:rPr>
          <w:rFonts w:ascii="Times New Roman" w:hAnsi="Times New Roman" w:eastAsia="楷体_GB2312" w:cs="Times New Roman"/>
          <w:sz w:val="30"/>
          <w:szCs w:val="30"/>
        </w:rPr>
        <w:t>】</w:t>
      </w:r>
    </w:p>
    <w:p w14:paraId="0369A89B">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五</w:t>
      </w:r>
      <w:r>
        <w:rPr>
          <w:rFonts w:ascii="Times New Roman" w:hAnsi="Times New Roman" w:eastAsia="黑体" w:cs="Times New Roman"/>
          <w:b/>
          <w:szCs w:val="32"/>
        </w:rPr>
        <w:t>、</w:t>
      </w:r>
      <w:r>
        <w:rPr>
          <w:rFonts w:hint="eastAsia" w:ascii="Times New Roman" w:hAnsi="Times New Roman" w:eastAsia="黑体" w:cs="Times New Roman"/>
          <w:b/>
          <w:szCs w:val="32"/>
        </w:rPr>
        <w:t>其他</w:t>
      </w:r>
    </w:p>
    <w:p w14:paraId="14729B01">
      <w:pPr>
        <w:snapToGrid w:val="0"/>
        <w:spacing w:line="5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其他反映学位点建设成效与特色的数据或写实性描述，没有可不写。</w:t>
      </w:r>
      <w:r>
        <w:rPr>
          <w:rFonts w:ascii="Times New Roman" w:hAnsi="Times New Roman" w:eastAsia="楷体_GB2312" w:cs="Times New Roman"/>
          <w:sz w:val="30"/>
          <w:szCs w:val="30"/>
        </w:rPr>
        <w:t>】</w:t>
      </w:r>
    </w:p>
    <w:p w14:paraId="3753774E">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六</w:t>
      </w:r>
      <w:r>
        <w:rPr>
          <w:rFonts w:ascii="Times New Roman" w:hAnsi="Times New Roman" w:eastAsia="黑体" w:cs="Times New Roman"/>
          <w:b/>
          <w:szCs w:val="32"/>
        </w:rPr>
        <w:t>、</w:t>
      </w:r>
      <w:r>
        <w:rPr>
          <w:rFonts w:hint="eastAsia" w:ascii="Times New Roman" w:hAnsi="Times New Roman" w:eastAsia="黑体" w:cs="Times New Roman"/>
          <w:b/>
          <w:szCs w:val="32"/>
        </w:rPr>
        <w:t>存在问题</w:t>
      </w:r>
    </w:p>
    <w:p w14:paraId="1DE14362">
      <w:pPr>
        <w:snapToGrid w:val="0"/>
        <w:spacing w:line="5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根据本年度学位点建设情况，对照《学位授权审核基本条件》《学位授权点抽评要素》，排查诊断存在的差距和不足，分析在后续工作中需要进一步加强建设的内容。</w:t>
      </w:r>
      <w:r>
        <w:rPr>
          <w:rFonts w:ascii="Times New Roman" w:hAnsi="Times New Roman" w:eastAsia="楷体_GB2312" w:cs="Times New Roman"/>
          <w:sz w:val="30"/>
          <w:szCs w:val="30"/>
        </w:rPr>
        <w:t>】</w:t>
      </w:r>
    </w:p>
    <w:bookmarkEnd w:id="4"/>
    <w:p w14:paraId="6832B588">
      <w:pPr>
        <w:spacing w:line="540" w:lineRule="exact"/>
        <w:ind w:firstLine="630" w:firstLineChars="196"/>
        <w:rPr>
          <w:rFonts w:ascii="Times New Roman" w:hAnsi="Times New Roman" w:eastAsia="黑体" w:cs="Times New Roman"/>
          <w:b/>
          <w:szCs w:val="32"/>
        </w:rPr>
      </w:pPr>
      <w:r>
        <w:rPr>
          <w:rFonts w:hint="eastAsia" w:ascii="Times New Roman" w:hAnsi="Times New Roman" w:eastAsia="黑体" w:cs="Times New Roman"/>
          <w:b/>
          <w:szCs w:val="32"/>
        </w:rPr>
        <w:t>七</w:t>
      </w:r>
      <w:r>
        <w:rPr>
          <w:rFonts w:ascii="Times New Roman" w:hAnsi="Times New Roman" w:eastAsia="黑体" w:cs="Times New Roman"/>
          <w:b/>
          <w:szCs w:val="32"/>
        </w:rPr>
        <w:t>、</w:t>
      </w:r>
      <w:r>
        <w:rPr>
          <w:rFonts w:hint="eastAsia" w:ascii="Times New Roman" w:hAnsi="Times New Roman" w:eastAsia="黑体" w:cs="Times New Roman"/>
          <w:b/>
          <w:szCs w:val="32"/>
        </w:rPr>
        <w:t>建设</w:t>
      </w:r>
      <w:r>
        <w:rPr>
          <w:rFonts w:ascii="Times New Roman" w:hAnsi="Times New Roman" w:eastAsia="黑体" w:cs="Times New Roman"/>
          <w:b/>
          <w:szCs w:val="32"/>
        </w:rPr>
        <w:t>改进计划</w:t>
      </w:r>
    </w:p>
    <w:p w14:paraId="64E2392E">
      <w:pPr>
        <w:spacing w:line="52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【针对存在的问题，提出本学位授权点的持续改进计划</w:t>
      </w:r>
      <w:r>
        <w:rPr>
          <w:rFonts w:hint="eastAsia" w:ascii="Times New Roman" w:hAnsi="Times New Roman" w:eastAsia="楷体_GB2312" w:cs="Times New Roman"/>
          <w:sz w:val="30"/>
          <w:szCs w:val="30"/>
        </w:rPr>
        <w:t>及下一年度建设计划、工作重心和实施举措等内容，重点突出拟针对不足采取的具体改革措施。</w:t>
      </w:r>
      <w:r>
        <w:rPr>
          <w:rFonts w:ascii="Times New Roman" w:hAnsi="Times New Roman" w:eastAsia="楷体_GB2312" w:cs="Times New Roman"/>
          <w:sz w:val="30"/>
          <w:szCs w:val="30"/>
        </w:rPr>
        <w:t>】</w:t>
      </w:r>
    </w:p>
    <w:p w14:paraId="67A9A93D">
      <w:pPr>
        <w:pStyle w:val="2"/>
      </w:pPr>
    </w:p>
    <w:p w14:paraId="0D4E6C0E">
      <w:pPr>
        <w:snapToGrid w:val="0"/>
        <w:spacing w:line="540" w:lineRule="exact"/>
        <w:ind w:firstLine="600" w:firstLineChars="200"/>
        <w:rPr>
          <w:rFonts w:ascii="Times New Roman" w:hAnsi="Times New Roman" w:eastAsia="楷体_GB2312" w:cs="Times New Roman"/>
          <w:sz w:val="30"/>
          <w:szCs w:val="30"/>
        </w:rPr>
      </w:pPr>
      <w:bookmarkStart w:id="7" w:name="_Hlk91687630"/>
      <w:bookmarkStart w:id="8" w:name="_Hlk90456006"/>
      <w:r>
        <w:rPr>
          <w:rFonts w:ascii="Times New Roman" w:hAnsi="Times New Roman" w:eastAsia="楷体_GB2312" w:cs="Times New Roman"/>
          <w:sz w:val="30"/>
          <w:szCs w:val="30"/>
        </w:rPr>
        <w:t>附：本学位授权点</w:t>
      </w:r>
      <w:r>
        <w:rPr>
          <w:rFonts w:hint="eastAsia" w:ascii="Times New Roman" w:hAnsi="Times New Roman" w:eastAsia="楷体_GB2312" w:cs="Times New Roman"/>
          <w:sz w:val="30"/>
          <w:szCs w:val="30"/>
        </w:rPr>
        <w:t>现行</w:t>
      </w:r>
      <w:r>
        <w:rPr>
          <w:rFonts w:ascii="Times New Roman" w:hAnsi="Times New Roman" w:eastAsia="楷体_GB2312" w:cs="Times New Roman"/>
          <w:sz w:val="30"/>
          <w:szCs w:val="30"/>
        </w:rPr>
        <w:t>培养方案</w:t>
      </w:r>
      <w:r>
        <w:rPr>
          <w:rFonts w:hint="eastAsia" w:ascii="Times New Roman" w:hAnsi="Times New Roman" w:eastAsia="楷体_GB2312" w:cs="Times New Roman"/>
          <w:sz w:val="30"/>
          <w:szCs w:val="30"/>
        </w:rPr>
        <w:t>及学位授予标准</w:t>
      </w:r>
    </w:p>
    <w:bookmarkEnd w:id="7"/>
    <w:p w14:paraId="49F8960A">
      <w:pPr>
        <w:pStyle w:val="2"/>
      </w:pPr>
    </w:p>
    <w:p w14:paraId="37068800">
      <w:pPr>
        <w:pStyle w:val="2"/>
        <w:ind w:firstLine="600"/>
        <w:rPr>
          <w:sz w:val="30"/>
          <w:szCs w:val="30"/>
        </w:rPr>
      </w:pPr>
      <w:r>
        <w:rPr>
          <w:rFonts w:hint="eastAsia"/>
          <w:sz w:val="30"/>
          <w:szCs w:val="30"/>
        </w:rPr>
        <w:t>注：年度报告请参照所列提纲，并参照《学位授权审核基本条件》《学位授权点抽评要素》《学位授权点基本状态信息表》进行编写，相关数据统计可以使用图表或照片表示。博士学位授权点涉及博士、硕士内容不同的部分可分别描述。</w:t>
      </w:r>
    </w:p>
    <w:p w14:paraId="5C94E903">
      <w:pPr>
        <w:pStyle w:val="2"/>
        <w:ind w:firstLine="600"/>
        <w:rPr>
          <w:sz w:val="30"/>
          <w:szCs w:val="30"/>
        </w:rPr>
      </w:pPr>
      <w:r>
        <w:rPr>
          <w:rFonts w:hint="eastAsia"/>
          <w:sz w:val="30"/>
          <w:szCs w:val="30"/>
        </w:rPr>
        <w:t>骨干教师填写要充分考虑下一步申报博士点，做好统筹规划。</w:t>
      </w:r>
    </w:p>
    <w:p w14:paraId="19480FD4">
      <w:pPr>
        <w:pStyle w:val="2"/>
        <w:ind w:firstLine="600"/>
        <w:rPr>
          <w:sz w:val="30"/>
          <w:szCs w:val="30"/>
        </w:rPr>
      </w:pPr>
      <w:r>
        <w:rPr>
          <w:rFonts w:hint="eastAsia"/>
          <w:sz w:val="30"/>
          <w:szCs w:val="30"/>
        </w:rPr>
        <w:t>报告编写时应突出重点，不需要长篇大论，提纲所列内容均全部体现，报告总字数（不含图表文字）不低于</w:t>
      </w:r>
      <w:r>
        <w:rPr>
          <w:rFonts w:hint="eastAsia"/>
          <w:sz w:val="30"/>
          <w:szCs w:val="30"/>
          <w14:textFill>
            <w14:gradFill>
              <w14:gsLst>
                <w14:gs w14:pos="0">
                  <w14:srgbClr w14:val="FE4444"/>
                </w14:gs>
                <w14:gs w14:pos="100000">
                  <w14:srgbClr w14:val="832B2B"/>
                </w14:gs>
              </w14:gsLst>
              <w14:lin w14:scaled="0"/>
            </w14:gradFill>
          </w14:textFill>
        </w:rPr>
        <w:t>5000</w:t>
      </w:r>
      <w:r>
        <w:rPr>
          <w:rFonts w:hint="eastAsia"/>
          <w:sz w:val="30"/>
          <w:szCs w:val="30"/>
        </w:rPr>
        <w:t>字。</w:t>
      </w:r>
    </w:p>
    <w:bookmarkEnd w:id="8"/>
    <w:p w14:paraId="2C1C0D3C">
      <w:pPr>
        <w:pStyle w:val="8"/>
        <w:widowControl/>
        <w:spacing w:beforeAutospacing="0" w:afterAutospacing="0" w:line="384" w:lineRule="atLeast"/>
        <w:jc w:val="center"/>
        <w:rPr>
          <w:rFonts w:ascii="Times New Roman" w:hAnsi="Times New Roman"/>
          <w:sz w:val="30"/>
          <w:szCs w:val="30"/>
          <w:shd w:val="clear" w:color="auto" w:fill="FFFFFF"/>
        </w:rPr>
      </w:pPr>
    </w:p>
    <w:p w14:paraId="6E413E53">
      <w:pPr>
        <w:pStyle w:val="8"/>
        <w:widowControl/>
        <w:spacing w:beforeAutospacing="0" w:afterAutospacing="0" w:line="384" w:lineRule="atLeast"/>
        <w:jc w:val="center"/>
        <w:rPr>
          <w:rFonts w:ascii="Times New Roman" w:hAnsi="Times New Roman"/>
          <w:sz w:val="32"/>
          <w:szCs w:val="32"/>
          <w:shd w:val="clear" w:color="auto" w:fill="FFFFFF"/>
        </w:rPr>
      </w:pPr>
    </w:p>
    <w:p w14:paraId="11EAE7C4">
      <w:pPr>
        <w:pStyle w:val="8"/>
        <w:widowControl/>
        <w:spacing w:beforeAutospacing="0" w:afterAutospacing="0" w:line="384" w:lineRule="atLeast"/>
        <w:jc w:val="center"/>
        <w:rPr>
          <w:rFonts w:ascii="Times New Roman" w:hAnsi="Times New Roman"/>
          <w:sz w:val="32"/>
          <w:szCs w:val="32"/>
          <w:shd w:val="clear" w:color="auto" w:fill="FFFFFF"/>
        </w:rPr>
      </w:pPr>
    </w:p>
    <w:p w14:paraId="59C61746">
      <w:pPr>
        <w:pStyle w:val="8"/>
        <w:widowControl/>
        <w:spacing w:beforeAutospacing="0" w:afterAutospacing="0" w:line="384" w:lineRule="atLeast"/>
        <w:jc w:val="center"/>
        <w:rPr>
          <w:rFonts w:ascii="Times New Roman" w:hAnsi="Times New Roman"/>
          <w:sz w:val="32"/>
          <w:szCs w:val="32"/>
          <w:shd w:val="clear" w:color="auto" w:fill="FFFFFF"/>
        </w:rPr>
      </w:pPr>
    </w:p>
    <w:p w14:paraId="441A7A4C">
      <w:pPr>
        <w:pStyle w:val="8"/>
        <w:widowControl/>
        <w:spacing w:beforeAutospacing="0" w:afterAutospacing="0" w:line="384" w:lineRule="atLeast"/>
        <w:jc w:val="center"/>
        <w:rPr>
          <w:rFonts w:ascii="Times New Roman" w:hAnsi="Times New Roman"/>
          <w:sz w:val="32"/>
          <w:szCs w:val="32"/>
          <w:shd w:val="clear" w:color="auto" w:fill="FFFFFF"/>
        </w:rPr>
      </w:pPr>
    </w:p>
    <w:p w14:paraId="11AD4834"/>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F15336-0BC0-4CB8-ACEF-D2B25C054F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BDAC398-9E61-4F00-ACA1-F317C720FACB}"/>
  </w:font>
  <w:font w:name="楷体_GB2312">
    <w:altName w:val="楷体"/>
    <w:panose1 w:val="02010609030101010101"/>
    <w:charset w:val="86"/>
    <w:family w:val="modern"/>
    <w:pitch w:val="default"/>
    <w:sig w:usb0="00000000" w:usb1="00000000" w:usb2="00000010" w:usb3="00000000" w:csb0="00040000" w:csb1="00000000"/>
    <w:embedRegular r:id="rId3" w:fontKey="{CBEA3265-A592-4451-9857-4598080B6886}"/>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4" w:fontKey="{530C3589-CA6C-4FA2-A50B-45BE35B0E181}"/>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305D">
    <w:pPr>
      <w:pStyle w:val="6"/>
      <w:widowControl/>
      <w:jc w:val="center"/>
      <w:textAlignment w:val="baseline"/>
      <w:rPr>
        <w:rStyle w:val="18"/>
        <w:rFonts w:ascii="Times New Roman" w:hAnsi="Times New Roman" w:eastAsia="宋体"/>
        <w:sz w:val="28"/>
        <w:szCs w:val="28"/>
      </w:rPr>
    </w:pPr>
  </w:p>
  <w:p w14:paraId="6130D723">
    <w:pPr>
      <w:pStyle w:val="6"/>
      <w:widowControl/>
      <w:jc w:val="center"/>
      <w:textAlignment w:val="baseline"/>
      <w:rPr>
        <w:rStyle w:val="18"/>
        <w:rFonts w:ascii="Times New Roman" w:hAnsi="Times New Roman" w:eastAsia="宋体"/>
        <w:sz w:val="28"/>
        <w:szCs w:val="28"/>
      </w:rPr>
    </w:pPr>
    <w:r>
      <w:rPr>
        <w:rStyle w:val="18"/>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64ACFD">
                          <w:pPr>
                            <w:pStyle w:val="6"/>
                            <w:widowControl/>
                            <w:jc w:val="center"/>
                            <w:textAlignment w:val="baseline"/>
                            <w:rPr>
                              <w:rStyle w:val="18"/>
                              <w:rFonts w:ascii="仿宋_GB2312" w:hAnsi="仿宋_GB2312" w:eastAsia="仿宋_GB2312"/>
                              <w:sz w:val="28"/>
                              <w:szCs w:val="28"/>
                            </w:rPr>
                          </w:pPr>
                        </w:p>
                        <w:p w14:paraId="399CC757">
                          <w:pPr>
                            <w:textAlignment w:val="baseline"/>
                            <w:rPr>
                              <w:rStyle w:val="18"/>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7uOX0gAAAAUBAAAPAAAAAAAAAAEAIAAAACIAAABkcnMvZG93&#10;bnJldi54bWxQSwECFAAUAAAACACHTuJA+OBYiM0BAACYAwAADgAAAAAAAAABACAAAAAhAQAAZHJz&#10;L2Uyb0RvYy54bWxQSwUGAAAAAAYABgBZAQAAYAUAAAAA&#10;">
              <v:fill on="f" focussize="0,0"/>
              <v:stroke on="f" weight="1.25pt"/>
              <v:imagedata o:title=""/>
              <o:lock v:ext="edit" aspectratio="f"/>
              <v:textbox inset="0mm,0mm,0mm,0mm">
                <w:txbxContent>
                  <w:p w14:paraId="0D64ACFD">
                    <w:pPr>
                      <w:pStyle w:val="6"/>
                      <w:widowControl/>
                      <w:jc w:val="center"/>
                      <w:textAlignment w:val="baseline"/>
                      <w:rPr>
                        <w:rStyle w:val="18"/>
                        <w:rFonts w:ascii="仿宋_GB2312" w:hAnsi="仿宋_GB2312" w:eastAsia="仿宋_GB2312"/>
                        <w:sz w:val="28"/>
                        <w:szCs w:val="28"/>
                      </w:rPr>
                    </w:pPr>
                  </w:p>
                  <w:p w14:paraId="399CC757">
                    <w:pPr>
                      <w:textAlignment w:val="baseline"/>
                      <w:rPr>
                        <w:rStyle w:val="18"/>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D5F8">
    <w:pPr>
      <w:pStyle w:val="6"/>
      <w:widowControl/>
      <w:jc w:val="center"/>
      <w:textAlignment w:val="baseline"/>
      <w:rPr>
        <w:rStyle w:val="18"/>
        <w:rFonts w:ascii="Times New Roman" w:hAnsi="Times New Roman" w:eastAsia="宋体"/>
        <w:sz w:val="28"/>
        <w:szCs w:val="28"/>
      </w:rPr>
    </w:pPr>
  </w:p>
  <w:p w14:paraId="17557040">
    <w:pPr>
      <w:pStyle w:val="6"/>
      <w:widowControl/>
      <w:jc w:val="center"/>
      <w:textAlignment w:val="baseline"/>
      <w:rPr>
        <w:rStyle w:val="18"/>
        <w:rFonts w:ascii="Times New Roman" w:hAnsi="Times New Roman" w:eastAsia="宋体"/>
        <w:sz w:val="28"/>
        <w:szCs w:val="28"/>
      </w:rPr>
    </w:pPr>
    <w:r>
      <w:rPr>
        <w:rStyle w:val="18"/>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992F78">
                          <w:pPr>
                            <w:pStyle w:val="6"/>
                            <w:widowControl/>
                            <w:jc w:val="center"/>
                            <w:textAlignment w:val="baseline"/>
                            <w:rPr>
                              <w:rStyle w:val="18"/>
                              <w:rFonts w:ascii="仿宋_GB2312" w:hAnsi="仿宋_GB2312" w:eastAsia="仿宋_GB2312"/>
                              <w:sz w:val="28"/>
                              <w:szCs w:val="28"/>
                            </w:rPr>
                          </w:pPr>
                        </w:p>
                        <w:p w14:paraId="45B6AF46">
                          <w:pPr>
                            <w:textAlignment w:val="baseline"/>
                            <w:rPr>
                              <w:rStyle w:val="18"/>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AyMoZDzAEAAJgDAAAOAAAAAAAAAAEAIAAAACEBAABkcnMv&#10;ZTJvRG9jLnhtbFBLBQYAAAAABgAGAFkBAABfBQAAAAA=&#10;">
              <v:fill on="f" focussize="0,0"/>
              <v:stroke on="f" weight="1.25pt"/>
              <v:imagedata o:title=""/>
              <o:lock v:ext="edit" aspectratio="f"/>
              <v:textbox inset="0mm,0mm,0mm,0mm">
                <w:txbxContent>
                  <w:p w14:paraId="6F992F78">
                    <w:pPr>
                      <w:pStyle w:val="6"/>
                      <w:widowControl/>
                      <w:jc w:val="center"/>
                      <w:textAlignment w:val="baseline"/>
                      <w:rPr>
                        <w:rStyle w:val="18"/>
                        <w:rFonts w:ascii="仿宋_GB2312" w:hAnsi="仿宋_GB2312" w:eastAsia="仿宋_GB2312"/>
                        <w:sz w:val="28"/>
                        <w:szCs w:val="28"/>
                      </w:rPr>
                    </w:pPr>
                  </w:p>
                  <w:p w14:paraId="45B6AF46">
                    <w:pPr>
                      <w:textAlignment w:val="baseline"/>
                      <w:rPr>
                        <w:rStyle w:val="18"/>
                        <w:rFonts w:ascii="Times New Roman" w:hAnsi="Times New Roman" w:eastAsia="宋体"/>
                        <w:sz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986802"/>
      <w:docPartObj>
        <w:docPartGallery w:val="autotext"/>
      </w:docPartObj>
    </w:sdtPr>
    <w:sdtContent>
      <w:p w14:paraId="34F1CB24">
        <w:pPr>
          <w:pStyle w:val="6"/>
          <w:jc w:val="center"/>
        </w:pPr>
        <w:r>
          <w:fldChar w:fldCharType="begin"/>
        </w:r>
        <w:r>
          <w:instrText xml:space="preserve">PAGE   \* MERGEFORMAT</w:instrText>
        </w:r>
        <w:r>
          <w:fldChar w:fldCharType="separate"/>
        </w:r>
        <w:r>
          <w:rPr>
            <w:lang w:val="zh-CN"/>
          </w:rPr>
          <w:t>II</w:t>
        </w:r>
        <w:r>
          <w:fldChar w:fldCharType="end"/>
        </w:r>
      </w:p>
    </w:sdtContent>
  </w:sdt>
  <w:p w14:paraId="447A18E8">
    <w:pPr>
      <w:pStyle w:val="6"/>
      <w:widowControl/>
      <w:jc w:val="center"/>
      <w:textAlignment w:val="baseline"/>
      <w:rPr>
        <w:rStyle w:val="18"/>
        <w:rFonts w:ascii="Times New Roman" w:hAnsi="Times New Roman"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565563"/>
      <w:docPartObj>
        <w:docPartGallery w:val="autotext"/>
      </w:docPartObj>
    </w:sdtPr>
    <w:sdtContent>
      <w:p w14:paraId="69CDA5C9">
        <w:pPr>
          <w:pStyle w:val="6"/>
          <w:jc w:val="center"/>
        </w:pPr>
        <w:r>
          <w:fldChar w:fldCharType="begin"/>
        </w:r>
        <w:r>
          <w:instrText xml:space="preserve">PAGE   \* MERGEFORMAT</w:instrText>
        </w:r>
        <w:r>
          <w:fldChar w:fldCharType="separate"/>
        </w:r>
        <w:r>
          <w:rPr>
            <w:lang w:val="zh-CN"/>
          </w:rPr>
          <w:t>5</w:t>
        </w:r>
        <w:r>
          <w:fldChar w:fldCharType="end"/>
        </w:r>
      </w:p>
    </w:sdtContent>
  </w:sdt>
  <w:p w14:paraId="0ADBDB45">
    <w:pPr>
      <w:pStyle w:val="6"/>
      <w:widowControl/>
      <w:jc w:val="center"/>
      <w:textAlignment w:val="baseline"/>
      <w:rPr>
        <w:rStyle w:val="18"/>
        <w:rFonts w:ascii="Times New Roman" w:hAnsi="Times New Roman"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ZDA3YWY2MjkxODcxY2M5YzNhZGE1NzRmNzkwMGYifQ=="/>
  </w:docVars>
  <w:rsids>
    <w:rsidRoot w:val="00D94DEB"/>
    <w:rsid w:val="000042B1"/>
    <w:rsid w:val="0000504C"/>
    <w:rsid w:val="00014797"/>
    <w:rsid w:val="0005504A"/>
    <w:rsid w:val="000567F1"/>
    <w:rsid w:val="00062C4F"/>
    <w:rsid w:val="00072396"/>
    <w:rsid w:val="00082791"/>
    <w:rsid w:val="00085180"/>
    <w:rsid w:val="00087DD4"/>
    <w:rsid w:val="00102F94"/>
    <w:rsid w:val="00112795"/>
    <w:rsid w:val="0011640A"/>
    <w:rsid w:val="0012038D"/>
    <w:rsid w:val="001208F8"/>
    <w:rsid w:val="00134333"/>
    <w:rsid w:val="00165E7F"/>
    <w:rsid w:val="001C4F03"/>
    <w:rsid w:val="00203748"/>
    <w:rsid w:val="00206C7D"/>
    <w:rsid w:val="00236C29"/>
    <w:rsid w:val="0023797C"/>
    <w:rsid w:val="00297332"/>
    <w:rsid w:val="002A2A8F"/>
    <w:rsid w:val="002B1428"/>
    <w:rsid w:val="002F6B23"/>
    <w:rsid w:val="00316F0D"/>
    <w:rsid w:val="0037314D"/>
    <w:rsid w:val="003752FD"/>
    <w:rsid w:val="00394F59"/>
    <w:rsid w:val="003B05BE"/>
    <w:rsid w:val="003C30AF"/>
    <w:rsid w:val="00405446"/>
    <w:rsid w:val="004120E5"/>
    <w:rsid w:val="004173DA"/>
    <w:rsid w:val="00420A2C"/>
    <w:rsid w:val="00426D0B"/>
    <w:rsid w:val="00435B1B"/>
    <w:rsid w:val="00451F04"/>
    <w:rsid w:val="0048196C"/>
    <w:rsid w:val="004944C1"/>
    <w:rsid w:val="004D679F"/>
    <w:rsid w:val="004E2326"/>
    <w:rsid w:val="00533355"/>
    <w:rsid w:val="0054664A"/>
    <w:rsid w:val="00567562"/>
    <w:rsid w:val="00574D29"/>
    <w:rsid w:val="00582349"/>
    <w:rsid w:val="00590018"/>
    <w:rsid w:val="00594827"/>
    <w:rsid w:val="005A56B5"/>
    <w:rsid w:val="005B59DA"/>
    <w:rsid w:val="005D2039"/>
    <w:rsid w:val="005E399B"/>
    <w:rsid w:val="005E59F1"/>
    <w:rsid w:val="005F06EF"/>
    <w:rsid w:val="005F651C"/>
    <w:rsid w:val="00613624"/>
    <w:rsid w:val="00642004"/>
    <w:rsid w:val="006776B7"/>
    <w:rsid w:val="006C6AC9"/>
    <w:rsid w:val="006D0D26"/>
    <w:rsid w:val="006E40E9"/>
    <w:rsid w:val="006F7EA2"/>
    <w:rsid w:val="00701DF3"/>
    <w:rsid w:val="00702F42"/>
    <w:rsid w:val="007218B4"/>
    <w:rsid w:val="00725013"/>
    <w:rsid w:val="00757B5C"/>
    <w:rsid w:val="007852C0"/>
    <w:rsid w:val="007E7D86"/>
    <w:rsid w:val="00803F0E"/>
    <w:rsid w:val="00862B63"/>
    <w:rsid w:val="008656E0"/>
    <w:rsid w:val="008B2D96"/>
    <w:rsid w:val="008C1DBD"/>
    <w:rsid w:val="008C534E"/>
    <w:rsid w:val="008E4AD5"/>
    <w:rsid w:val="008E6E28"/>
    <w:rsid w:val="00921BC6"/>
    <w:rsid w:val="00936AB4"/>
    <w:rsid w:val="00937E6D"/>
    <w:rsid w:val="009A580B"/>
    <w:rsid w:val="00A07256"/>
    <w:rsid w:val="00A3108A"/>
    <w:rsid w:val="00A84FED"/>
    <w:rsid w:val="00A91C8F"/>
    <w:rsid w:val="00A93448"/>
    <w:rsid w:val="00A96AF7"/>
    <w:rsid w:val="00A96F8D"/>
    <w:rsid w:val="00AA4B57"/>
    <w:rsid w:val="00AC05DF"/>
    <w:rsid w:val="00AC79A9"/>
    <w:rsid w:val="00AD7199"/>
    <w:rsid w:val="00AF480B"/>
    <w:rsid w:val="00AF7C4D"/>
    <w:rsid w:val="00B00F27"/>
    <w:rsid w:val="00B30CE9"/>
    <w:rsid w:val="00B35DAD"/>
    <w:rsid w:val="00B7566E"/>
    <w:rsid w:val="00B76122"/>
    <w:rsid w:val="00B91D12"/>
    <w:rsid w:val="00BC132C"/>
    <w:rsid w:val="00BC4208"/>
    <w:rsid w:val="00BD649B"/>
    <w:rsid w:val="00C124D9"/>
    <w:rsid w:val="00C34826"/>
    <w:rsid w:val="00C543FF"/>
    <w:rsid w:val="00CC0D1F"/>
    <w:rsid w:val="00CC3B83"/>
    <w:rsid w:val="00CC6C16"/>
    <w:rsid w:val="00CC6D5C"/>
    <w:rsid w:val="00CD30E3"/>
    <w:rsid w:val="00CE4986"/>
    <w:rsid w:val="00D0718E"/>
    <w:rsid w:val="00D26831"/>
    <w:rsid w:val="00D94DEB"/>
    <w:rsid w:val="00DA77BC"/>
    <w:rsid w:val="00DC2E21"/>
    <w:rsid w:val="00E33AE6"/>
    <w:rsid w:val="00E36B0B"/>
    <w:rsid w:val="00E53D40"/>
    <w:rsid w:val="00E70B3E"/>
    <w:rsid w:val="00E73B0A"/>
    <w:rsid w:val="00E925A2"/>
    <w:rsid w:val="00E930AA"/>
    <w:rsid w:val="00E974BF"/>
    <w:rsid w:val="00EA6042"/>
    <w:rsid w:val="00EB5966"/>
    <w:rsid w:val="00ED4217"/>
    <w:rsid w:val="00EE2D4B"/>
    <w:rsid w:val="00EE2D59"/>
    <w:rsid w:val="00F530F7"/>
    <w:rsid w:val="00F57F5F"/>
    <w:rsid w:val="00FB104E"/>
    <w:rsid w:val="00FC61C0"/>
    <w:rsid w:val="00FE108B"/>
    <w:rsid w:val="00FE7652"/>
    <w:rsid w:val="0191138B"/>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A9F6C5C"/>
    <w:rsid w:val="2C21126A"/>
    <w:rsid w:val="2C752F1C"/>
    <w:rsid w:val="32BC0456"/>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0D3601"/>
    <w:rsid w:val="46C035F8"/>
    <w:rsid w:val="4D7D7DB9"/>
    <w:rsid w:val="51BE544C"/>
    <w:rsid w:val="526E1E56"/>
    <w:rsid w:val="5338480E"/>
    <w:rsid w:val="562166FF"/>
    <w:rsid w:val="56E90240"/>
    <w:rsid w:val="57A23368"/>
    <w:rsid w:val="57EF7F46"/>
    <w:rsid w:val="58815E06"/>
    <w:rsid w:val="5EC47139"/>
    <w:rsid w:val="60FF41BB"/>
    <w:rsid w:val="610D54A9"/>
    <w:rsid w:val="659F2553"/>
    <w:rsid w:val="66EF4E57"/>
    <w:rsid w:val="67A4342A"/>
    <w:rsid w:val="69B638C9"/>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ascii="Calibri" w:hAnsi="Calibri"/>
      <w:sz w:val="20"/>
      <w:szCs w:val="20"/>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800080"/>
      <w:u w:val="none"/>
    </w:rPr>
  </w:style>
  <w:style w:type="character" w:styleId="15">
    <w:name w:val="Hyperlink"/>
    <w:basedOn w:val="11"/>
    <w:qFormat/>
    <w:uiPriority w:val="0"/>
    <w:rPr>
      <w:color w:val="0000FF"/>
      <w:u w:val="none"/>
    </w:rPr>
  </w:style>
  <w:style w:type="character" w:customStyle="1" w:styleId="16">
    <w:name w:val="hover21"/>
    <w:basedOn w:val="11"/>
    <w:qFormat/>
    <w:uiPriority w:val="0"/>
    <w:rPr>
      <w:color w:val="557EE7"/>
    </w:rPr>
  </w:style>
  <w:style w:type="paragraph" w:customStyle="1" w:styleId="17">
    <w:name w:val="彩色列表 - 强调文字颜色 11"/>
    <w:basedOn w:val="1"/>
    <w:qFormat/>
    <w:uiPriority w:val="0"/>
    <w:pPr>
      <w:ind w:firstLine="420" w:firstLineChars="200"/>
    </w:pPr>
    <w:rPr>
      <w:rFonts w:ascii="Cambria" w:hAnsi="Cambria"/>
      <w:szCs w:val="22"/>
    </w:rPr>
  </w:style>
  <w:style w:type="character" w:customStyle="1" w:styleId="18">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9">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 w:type="character" w:customStyle="1" w:styleId="20">
    <w:name w:val="页脚 Char"/>
    <w:basedOn w:val="11"/>
    <w:link w:val="6"/>
    <w:qFormat/>
    <w:uiPriority w:val="99"/>
    <w:rPr>
      <w:rFonts w:eastAsia="方正仿宋简体" w:asciiTheme="minorHAnsi" w:hAnsiTheme="minorHAnsi" w:cstheme="minorBidi"/>
      <w:kern w:val="2"/>
      <w:sz w:val="18"/>
      <w:szCs w:val="18"/>
    </w:rPr>
  </w:style>
  <w:style w:type="character" w:customStyle="1" w:styleId="21">
    <w:name w:val="标题 2 Char"/>
    <w:basedOn w:val="11"/>
    <w:link w:val="4"/>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4775</Words>
  <Characters>4820</Characters>
  <Lines>35</Lines>
  <Paragraphs>10</Paragraphs>
  <TotalTime>0</TotalTime>
  <ScaleCrop>false</ScaleCrop>
  <LinksUpToDate>false</LinksUpToDate>
  <CharactersWithSpaces>4839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2022-02-28T07:24:00Z</dcterms:created>
  <dc:creator>XWB</dc:creator>
  <cp:lastModifiedBy>Z</cp:lastModifiedBy>
  <cp:lastPrinted>2020-11-20T03:24:00Z</cp:lastPrinted>
  <dcterms:modified xsi:type="dcterms:W3CDTF">2025-10-20T05:11:32Z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086D379CDCBD46E0BAC8A355D0FC8EE7_13</vt:lpwstr>
  </property>
  <property fmtid="{D5CDD505-2E9C-101B-9397-08002B2CF9AE}" pid="4" name="KSOTemplateDocerSaveRecord">
    <vt:lpwstr>eyJoZGlkIjoiODI1MTM5MGYyYjcwZTczYmQyMTljMzM0NzFhMWVkNGUiLCJ1c2VySWQiOiI0ODI0NjY2NzYifQ==</vt:lpwstr>
  </property>
</Properties>
</file>