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CF164">
      <w:pPr>
        <w:keepNext w:val="0"/>
        <w:keepLines w:val="0"/>
        <w:pageBreakBefore w:val="0"/>
        <w:widowControl/>
        <w:kinsoku/>
        <w:wordWrap/>
        <w:overflowPunct/>
        <w:topLinePunct w:val="0"/>
        <w:autoSpaceDE w:val="0"/>
        <w:autoSpaceDN w:val="0"/>
        <w:bidi w:val="0"/>
        <w:adjustRightInd w:val="0"/>
        <w:snapToGrid w:val="0"/>
        <w:spacing w:before="157" w:beforeLines="50" w:after="157" w:afterLines="50" w:line="360" w:lineRule="auto"/>
        <w:ind w:left="0"/>
        <w:jc w:val="center"/>
        <w:textAlignment w:val="baseline"/>
        <w:outlineLvl w:val="0"/>
        <w:rPr>
          <w:rFonts w:hint="eastAsia" w:ascii="Arial" w:eastAsia="宋体"/>
          <w:color w:val="auto"/>
          <w:kern w:val="21"/>
          <w:sz w:val="21"/>
          <w:highlight w:val="none"/>
          <w:lang w:eastAsia="zh-CN"/>
        </w:rPr>
      </w:pPr>
      <w:bookmarkStart w:id="0" w:name="_GoBack"/>
      <w:bookmarkEnd w:id="0"/>
      <w:r>
        <w:rPr>
          <w:rFonts w:ascii="宋体" w:hAnsi="宋体" w:eastAsia="宋体" w:cs="宋体"/>
          <w:b/>
          <w:bCs/>
          <w:color w:val="auto"/>
          <w:spacing w:val="0"/>
          <w:kern w:val="21"/>
          <w:sz w:val="30"/>
          <w:szCs w:val="30"/>
          <w:highlight w:val="none"/>
        </w:rPr>
        <w:t>上海第二工业大学硕士学位授予办法（</w:t>
      </w:r>
      <w:r>
        <w:rPr>
          <w:rFonts w:ascii="Cambria" w:hAnsi="Cambria" w:eastAsia="Cambria" w:cs="Cambria"/>
          <w:b/>
          <w:bCs/>
          <w:color w:val="auto"/>
          <w:spacing w:val="0"/>
          <w:kern w:val="21"/>
          <w:sz w:val="30"/>
          <w:szCs w:val="30"/>
          <w:highlight w:val="none"/>
        </w:rPr>
        <w:t>202</w:t>
      </w:r>
      <w:r>
        <w:rPr>
          <w:rFonts w:hint="eastAsia" w:ascii="Cambria" w:hAnsi="Cambria" w:eastAsia="宋体" w:cs="Cambria"/>
          <w:b/>
          <w:bCs/>
          <w:color w:val="auto"/>
          <w:spacing w:val="0"/>
          <w:kern w:val="21"/>
          <w:sz w:val="30"/>
          <w:szCs w:val="30"/>
          <w:highlight w:val="none"/>
          <w:lang w:val="en-US" w:eastAsia="zh-CN"/>
        </w:rPr>
        <w:t>5</w:t>
      </w:r>
      <w:r>
        <w:rPr>
          <w:rFonts w:ascii="宋体" w:hAnsi="宋体" w:eastAsia="宋体" w:cs="宋体"/>
          <w:b/>
          <w:bCs/>
          <w:color w:val="auto"/>
          <w:spacing w:val="0"/>
          <w:kern w:val="21"/>
          <w:sz w:val="30"/>
          <w:szCs w:val="30"/>
          <w:highlight w:val="none"/>
        </w:rPr>
        <w:t>年修订）</w:t>
      </w:r>
    </w:p>
    <w:p w14:paraId="467F15EE">
      <w:pPr>
        <w:pStyle w:val="2"/>
        <w:keepNext w:val="0"/>
        <w:keepLines w:val="0"/>
        <w:pageBreakBefore w:val="0"/>
        <w:widowControl/>
        <w:kinsoku/>
        <w:wordWrap/>
        <w:overflowPunct/>
        <w:topLinePunct w:val="0"/>
        <w:autoSpaceDE w:val="0"/>
        <w:autoSpaceDN w:val="0"/>
        <w:bidi w:val="0"/>
        <w:adjustRightInd w:val="0"/>
        <w:snapToGrid w:val="0"/>
        <w:spacing w:line="360" w:lineRule="auto"/>
        <w:ind w:left="0"/>
        <w:jc w:val="center"/>
        <w:textAlignment w:val="baseline"/>
        <w:rPr>
          <w:rFonts w:ascii="Arial"/>
          <w:color w:val="auto"/>
          <w:kern w:val="21"/>
          <w:sz w:val="30"/>
          <w:szCs w:val="30"/>
          <w:highlight w:val="none"/>
        </w:rPr>
      </w:pPr>
      <w:r>
        <w:rPr>
          <w:b/>
          <w:bCs/>
          <w:color w:val="auto"/>
          <w:spacing w:val="0"/>
          <w:kern w:val="21"/>
          <w:sz w:val="30"/>
          <w:szCs w:val="30"/>
          <w:highlight w:val="none"/>
        </w:rPr>
        <w:t>第一章</w:t>
      </w:r>
      <w:r>
        <w:rPr>
          <w:rFonts w:hint="eastAsia"/>
          <w:b/>
          <w:bCs/>
          <w:color w:val="auto"/>
          <w:spacing w:val="0"/>
          <w:kern w:val="21"/>
          <w:sz w:val="30"/>
          <w:szCs w:val="30"/>
          <w:highlight w:val="none"/>
          <w:lang w:val="en-US" w:eastAsia="zh-CN"/>
        </w:rPr>
        <w:t xml:space="preserve"> </w:t>
      </w:r>
      <w:r>
        <w:rPr>
          <w:b/>
          <w:bCs/>
          <w:color w:val="auto"/>
          <w:spacing w:val="0"/>
          <w:kern w:val="21"/>
          <w:sz w:val="30"/>
          <w:szCs w:val="30"/>
          <w:highlight w:val="none"/>
        </w:rPr>
        <w:t>总则</w:t>
      </w:r>
    </w:p>
    <w:p w14:paraId="0180EB84">
      <w:pPr>
        <w:pStyle w:val="2"/>
        <w:keepNext w:val="0"/>
        <w:keepLines w:val="0"/>
        <w:pageBreakBefore w:val="0"/>
        <w:widowControl/>
        <w:kinsoku/>
        <w:wordWrap/>
        <w:overflowPunct/>
        <w:topLinePunct w:val="0"/>
        <w:autoSpaceDE w:val="0"/>
        <w:autoSpaceDN w:val="0"/>
        <w:bidi w:val="0"/>
        <w:adjustRightInd w:val="0"/>
        <w:snapToGrid w:val="0"/>
        <w:spacing w:before="0" w:line="360" w:lineRule="auto"/>
        <w:ind w:left="0" w:right="0" w:firstLine="482" w:firstLineChars="200"/>
        <w:jc w:val="both"/>
        <w:textAlignment w:val="baseline"/>
        <w:rPr>
          <w:color w:val="auto"/>
          <w:kern w:val="21"/>
          <w:highlight w:val="none"/>
        </w:rPr>
      </w:pPr>
      <w:r>
        <w:rPr>
          <w:b/>
          <w:bCs/>
          <w:color w:val="auto"/>
          <w:kern w:val="21"/>
          <w:highlight w:val="none"/>
        </w:rPr>
        <w:t>第一条</w:t>
      </w:r>
      <w:r>
        <w:rPr>
          <w:rFonts w:hint="eastAsia"/>
          <w:b/>
          <w:bCs/>
          <w:color w:val="auto"/>
          <w:kern w:val="21"/>
          <w:highlight w:val="none"/>
          <w:lang w:val="en-US" w:eastAsia="zh-CN"/>
        </w:rPr>
        <w:t xml:space="preserve"> </w:t>
      </w:r>
      <w:r>
        <w:rPr>
          <w:color w:val="auto"/>
          <w:kern w:val="21"/>
          <w:highlight w:val="none"/>
        </w:rPr>
        <w:t>根据《中华人民共和国学位</w:t>
      </w:r>
      <w:r>
        <w:rPr>
          <w:rFonts w:hint="eastAsia"/>
          <w:color w:val="auto"/>
          <w:kern w:val="21"/>
          <w:highlight w:val="none"/>
          <w:lang w:val="en-US" w:eastAsia="zh-CN"/>
        </w:rPr>
        <w:t>法</w:t>
      </w:r>
      <w:r>
        <w:rPr>
          <w:color w:val="auto"/>
          <w:kern w:val="21"/>
          <w:highlight w:val="none"/>
        </w:rPr>
        <w:t>》</w:t>
      </w:r>
      <w:r>
        <w:rPr>
          <w:rFonts w:hint="eastAsia"/>
          <w:color w:val="auto"/>
          <w:kern w:val="21"/>
          <w:highlight w:val="none"/>
          <w:lang w:eastAsia="zh-CN"/>
        </w:rPr>
        <w:t>《</w:t>
      </w:r>
      <w:r>
        <w:rPr>
          <w:rFonts w:hint="eastAsia"/>
          <w:color w:val="auto"/>
          <w:kern w:val="21"/>
          <w:highlight w:val="none"/>
          <w:lang w:val="en-US" w:eastAsia="zh-CN"/>
        </w:rPr>
        <w:t>上海第二工业大学学位评定委员会章程</w:t>
      </w:r>
      <w:r>
        <w:rPr>
          <w:rFonts w:hint="eastAsia"/>
          <w:color w:val="auto"/>
          <w:kern w:val="21"/>
          <w:highlight w:val="none"/>
          <w:lang w:eastAsia="zh-CN"/>
        </w:rPr>
        <w:t>》</w:t>
      </w:r>
      <w:r>
        <w:rPr>
          <w:color w:val="auto"/>
          <w:spacing w:val="0"/>
          <w:kern w:val="21"/>
          <w:highlight w:val="none"/>
        </w:rPr>
        <w:t>及国务院学位委员会有关文件精神，为保</w:t>
      </w:r>
      <w:r>
        <w:rPr>
          <w:rFonts w:hint="eastAsia"/>
          <w:color w:val="auto"/>
          <w:spacing w:val="0"/>
          <w:kern w:val="21"/>
          <w:highlight w:val="none"/>
          <w:lang w:val="en-US" w:eastAsia="zh-CN"/>
        </w:rPr>
        <w:t>障</w:t>
      </w:r>
      <w:r>
        <w:rPr>
          <w:color w:val="auto"/>
          <w:spacing w:val="0"/>
          <w:kern w:val="21"/>
          <w:highlight w:val="none"/>
        </w:rPr>
        <w:t>学位授予质量，</w:t>
      </w:r>
      <w:r>
        <w:rPr>
          <w:rFonts w:hint="eastAsia"/>
          <w:color w:val="auto"/>
          <w:spacing w:val="0"/>
          <w:kern w:val="21"/>
          <w:highlight w:val="none"/>
          <w:lang w:val="en-US" w:eastAsia="zh-CN"/>
        </w:rPr>
        <w:t>保护学位申请人的合法权益，</w:t>
      </w:r>
      <w:r>
        <w:rPr>
          <w:color w:val="auto"/>
          <w:spacing w:val="0"/>
          <w:kern w:val="21"/>
          <w:highlight w:val="none"/>
        </w:rPr>
        <w:t>结合学校实际，特修订本办法。</w:t>
      </w:r>
    </w:p>
    <w:p w14:paraId="76A03832">
      <w:pPr>
        <w:pStyle w:val="2"/>
        <w:keepNext w:val="0"/>
        <w:keepLines w:val="0"/>
        <w:pageBreakBefore w:val="0"/>
        <w:widowControl/>
        <w:kinsoku/>
        <w:wordWrap/>
        <w:overflowPunct/>
        <w:topLinePunct w:val="0"/>
        <w:autoSpaceDE w:val="0"/>
        <w:autoSpaceDN w:val="0"/>
        <w:bidi w:val="0"/>
        <w:adjustRightInd w:val="0"/>
        <w:snapToGrid w:val="0"/>
        <w:spacing w:before="0" w:line="360" w:lineRule="auto"/>
        <w:ind w:left="0" w:right="0" w:firstLine="482" w:firstLineChars="200"/>
        <w:jc w:val="both"/>
        <w:textAlignment w:val="baseline"/>
        <w:rPr>
          <w:color w:val="auto"/>
          <w:kern w:val="21"/>
          <w:highlight w:val="none"/>
        </w:rPr>
      </w:pPr>
      <w:r>
        <w:rPr>
          <w:b/>
          <w:bCs/>
          <w:color w:val="auto"/>
          <w:kern w:val="21"/>
          <w:highlight w:val="none"/>
        </w:rPr>
        <w:t>第二条</w:t>
      </w:r>
      <w:r>
        <w:rPr>
          <w:rFonts w:hint="eastAsia"/>
          <w:b/>
          <w:bCs/>
          <w:color w:val="auto"/>
          <w:kern w:val="21"/>
          <w:highlight w:val="none"/>
          <w:lang w:val="en-US" w:eastAsia="zh-CN"/>
        </w:rPr>
        <w:t xml:space="preserve"> </w:t>
      </w:r>
      <w:r>
        <w:rPr>
          <w:rFonts w:hint="eastAsia"/>
          <w:color w:val="auto"/>
          <w:kern w:val="21"/>
          <w:highlight w:val="none"/>
          <w:lang w:eastAsia="zh-CN"/>
        </w:rPr>
        <w:t>学校</w:t>
      </w:r>
      <w:r>
        <w:rPr>
          <w:color w:val="auto"/>
          <w:kern w:val="21"/>
          <w:highlight w:val="none"/>
        </w:rPr>
        <w:t>按</w:t>
      </w:r>
      <w:r>
        <w:rPr>
          <w:rFonts w:hint="eastAsia"/>
          <w:color w:val="auto"/>
          <w:kern w:val="21"/>
          <w:highlight w:val="none"/>
          <w:lang w:val="en-US" w:eastAsia="zh-CN"/>
        </w:rPr>
        <w:t>照</w:t>
      </w:r>
      <w:r>
        <w:rPr>
          <w:color w:val="auto"/>
          <w:kern w:val="21"/>
          <w:highlight w:val="none"/>
        </w:rPr>
        <w:t>国务院学位委员会批准的学科门类</w:t>
      </w:r>
      <w:r>
        <w:rPr>
          <w:rFonts w:hint="eastAsia"/>
          <w:color w:val="auto"/>
          <w:kern w:val="21"/>
          <w:highlight w:val="none"/>
          <w:lang w:val="en-US" w:eastAsia="zh-CN"/>
        </w:rPr>
        <w:t>和</w:t>
      </w:r>
      <w:r>
        <w:rPr>
          <w:color w:val="auto"/>
          <w:spacing w:val="0"/>
          <w:kern w:val="21"/>
          <w:highlight w:val="none"/>
        </w:rPr>
        <w:t>专业</w:t>
      </w:r>
      <w:r>
        <w:rPr>
          <w:rFonts w:hint="eastAsia"/>
          <w:color w:val="auto"/>
          <w:spacing w:val="0"/>
          <w:kern w:val="21"/>
          <w:highlight w:val="none"/>
          <w:lang w:val="en-US" w:eastAsia="zh-CN"/>
        </w:rPr>
        <w:t>学位</w:t>
      </w:r>
      <w:r>
        <w:rPr>
          <w:color w:val="auto"/>
          <w:spacing w:val="0"/>
          <w:kern w:val="21"/>
          <w:highlight w:val="none"/>
        </w:rPr>
        <w:t>类别</w:t>
      </w:r>
      <w:r>
        <w:rPr>
          <w:rFonts w:hint="eastAsia"/>
          <w:color w:val="auto"/>
          <w:spacing w:val="0"/>
          <w:kern w:val="21"/>
          <w:highlight w:val="none"/>
          <w:lang w:val="en-US" w:eastAsia="zh-CN"/>
        </w:rPr>
        <w:t>等</w:t>
      </w:r>
      <w:r>
        <w:rPr>
          <w:color w:val="auto"/>
          <w:spacing w:val="0"/>
          <w:kern w:val="21"/>
          <w:highlight w:val="none"/>
        </w:rPr>
        <w:t>授予硕士学位。</w:t>
      </w:r>
    </w:p>
    <w:p w14:paraId="39E0780C">
      <w:pPr>
        <w:pStyle w:val="2"/>
        <w:keepNext w:val="0"/>
        <w:keepLines w:val="0"/>
        <w:pageBreakBefore w:val="0"/>
        <w:widowControl/>
        <w:kinsoku/>
        <w:wordWrap/>
        <w:overflowPunct/>
        <w:topLinePunct w:val="0"/>
        <w:autoSpaceDE w:val="0"/>
        <w:autoSpaceDN w:val="0"/>
        <w:bidi w:val="0"/>
        <w:adjustRightInd w:val="0"/>
        <w:snapToGrid w:val="0"/>
        <w:spacing w:before="0" w:line="360" w:lineRule="auto"/>
        <w:ind w:left="0" w:right="0" w:firstLine="482" w:firstLineChars="200"/>
        <w:jc w:val="both"/>
        <w:textAlignment w:val="baseline"/>
        <w:rPr>
          <w:rFonts w:hint="eastAsia"/>
          <w:b w:val="0"/>
          <w:bCs w:val="0"/>
          <w:color w:val="auto"/>
          <w:spacing w:val="0"/>
          <w:kern w:val="21"/>
          <w:highlight w:val="none"/>
          <w:lang w:val="en-US" w:eastAsia="zh-CN"/>
        </w:rPr>
      </w:pPr>
      <w:r>
        <w:rPr>
          <w:b/>
          <w:bCs/>
          <w:color w:val="auto"/>
          <w:spacing w:val="0"/>
          <w:kern w:val="21"/>
          <w:highlight w:val="none"/>
        </w:rPr>
        <w:t>第三条</w:t>
      </w:r>
      <w:r>
        <w:rPr>
          <w:rFonts w:hint="eastAsia"/>
          <w:b w:val="0"/>
          <w:bCs w:val="0"/>
          <w:color w:val="auto"/>
          <w:spacing w:val="0"/>
          <w:kern w:val="21"/>
          <w:highlight w:val="none"/>
          <w:lang w:val="en-US" w:eastAsia="zh-CN"/>
        </w:rPr>
        <w:t xml:space="preserve"> 学位工作坚持中国共产党的领导，全面贯彻国家的教育方针，践行社会主义核心价值观，落实立德树人根本任务，遵循教育规律，坚持公平、公正、公开，坚持学术自由与学术规范相统一，促进创新发展，提高人才自主培养质量。</w:t>
      </w:r>
    </w:p>
    <w:p w14:paraId="53093847">
      <w:pPr>
        <w:pStyle w:val="2"/>
        <w:keepNext w:val="0"/>
        <w:keepLines w:val="0"/>
        <w:pageBreakBefore w:val="0"/>
        <w:widowControl/>
        <w:kinsoku/>
        <w:wordWrap/>
        <w:overflowPunct/>
        <w:topLinePunct w:val="0"/>
        <w:autoSpaceDE w:val="0"/>
        <w:autoSpaceDN w:val="0"/>
        <w:bidi w:val="0"/>
        <w:adjustRightInd w:val="0"/>
        <w:snapToGrid w:val="0"/>
        <w:spacing w:before="0" w:line="360" w:lineRule="auto"/>
        <w:ind w:left="0" w:right="0" w:firstLine="482" w:firstLineChars="200"/>
        <w:jc w:val="both"/>
        <w:textAlignment w:val="baseline"/>
        <w:rPr>
          <w:color w:val="auto"/>
          <w:kern w:val="21"/>
          <w:highlight w:val="none"/>
        </w:rPr>
      </w:pPr>
      <w:r>
        <w:rPr>
          <w:b/>
          <w:bCs/>
          <w:color w:val="auto"/>
          <w:kern w:val="21"/>
          <w:highlight w:val="none"/>
        </w:rPr>
        <w:t>第四条</w:t>
      </w:r>
      <w:r>
        <w:rPr>
          <w:rFonts w:hint="eastAsia"/>
          <w:b/>
          <w:bCs/>
          <w:color w:val="auto"/>
          <w:kern w:val="21"/>
          <w:highlight w:val="none"/>
          <w:lang w:val="en-US" w:eastAsia="zh-CN"/>
        </w:rPr>
        <w:t xml:space="preserve"> </w:t>
      </w:r>
      <w:r>
        <w:rPr>
          <w:color w:val="auto"/>
          <w:kern w:val="21"/>
          <w:highlight w:val="none"/>
        </w:rPr>
        <w:t>拥护中国共产党的领导，拥护社会主义制度，</w:t>
      </w:r>
      <w:r>
        <w:rPr>
          <w:rFonts w:hint="eastAsia"/>
          <w:color w:val="auto"/>
          <w:kern w:val="21"/>
          <w:highlight w:val="none"/>
          <w:lang w:val="en-US" w:eastAsia="zh-CN"/>
        </w:rPr>
        <w:t>遵守宪法和法律，遵守学校规章制度，遵守学术道德和学术规范</w:t>
      </w:r>
      <w:r>
        <w:rPr>
          <w:color w:val="auto"/>
          <w:spacing w:val="0"/>
          <w:kern w:val="21"/>
          <w:highlight w:val="none"/>
        </w:rPr>
        <w:t>，达到各学科或专业学位类别规定的</w:t>
      </w:r>
      <w:r>
        <w:rPr>
          <w:rFonts w:hint="eastAsia"/>
          <w:color w:val="auto"/>
          <w:spacing w:val="0"/>
          <w:kern w:val="21"/>
          <w:highlight w:val="none"/>
          <w:lang w:val="en-US" w:eastAsia="zh-CN"/>
        </w:rPr>
        <w:t>学业要求、</w:t>
      </w:r>
      <w:r>
        <w:rPr>
          <w:color w:val="auto"/>
          <w:spacing w:val="0"/>
          <w:kern w:val="21"/>
          <w:highlight w:val="none"/>
        </w:rPr>
        <w:t>学术水平或专业水平的本校研究生，可依据此办法的规定申请相应的硕士学位。</w:t>
      </w:r>
    </w:p>
    <w:p w14:paraId="71D6C0AD">
      <w:pPr>
        <w:pStyle w:val="2"/>
        <w:keepNext w:val="0"/>
        <w:keepLines w:val="0"/>
        <w:pageBreakBefore w:val="0"/>
        <w:widowControl/>
        <w:kinsoku/>
        <w:wordWrap/>
        <w:overflowPunct/>
        <w:topLinePunct w:val="0"/>
        <w:autoSpaceDE w:val="0"/>
        <w:autoSpaceDN w:val="0"/>
        <w:bidi w:val="0"/>
        <w:adjustRightInd w:val="0"/>
        <w:snapToGrid w:val="0"/>
        <w:spacing w:line="360" w:lineRule="auto"/>
        <w:ind w:left="0"/>
        <w:jc w:val="center"/>
        <w:textAlignment w:val="baseline"/>
        <w:rPr>
          <w:b/>
          <w:bCs/>
          <w:color w:val="auto"/>
          <w:spacing w:val="0"/>
          <w:kern w:val="21"/>
          <w:sz w:val="30"/>
          <w:szCs w:val="30"/>
          <w:highlight w:val="none"/>
        </w:rPr>
      </w:pPr>
      <w:r>
        <w:rPr>
          <w:b/>
          <w:bCs/>
          <w:color w:val="auto"/>
          <w:spacing w:val="0"/>
          <w:kern w:val="21"/>
          <w:sz w:val="30"/>
          <w:szCs w:val="30"/>
          <w:highlight w:val="none"/>
        </w:rPr>
        <w:t>第二章</w:t>
      </w:r>
      <w:r>
        <w:rPr>
          <w:rFonts w:hint="eastAsia"/>
          <w:b/>
          <w:bCs/>
          <w:color w:val="auto"/>
          <w:spacing w:val="0"/>
          <w:kern w:val="21"/>
          <w:sz w:val="30"/>
          <w:szCs w:val="30"/>
          <w:highlight w:val="none"/>
          <w:lang w:val="en-US" w:eastAsia="zh-CN"/>
        </w:rPr>
        <w:t xml:space="preserve"> </w:t>
      </w:r>
      <w:r>
        <w:rPr>
          <w:b/>
          <w:bCs/>
          <w:color w:val="auto"/>
          <w:spacing w:val="0"/>
          <w:kern w:val="21"/>
          <w:sz w:val="30"/>
          <w:szCs w:val="30"/>
          <w:highlight w:val="none"/>
        </w:rPr>
        <w:t>学位申请要求</w:t>
      </w:r>
    </w:p>
    <w:p w14:paraId="7AE3FE67">
      <w:pPr>
        <w:pStyle w:val="2"/>
        <w:keepNext w:val="0"/>
        <w:keepLines w:val="0"/>
        <w:pageBreakBefore w:val="0"/>
        <w:widowControl/>
        <w:kinsoku/>
        <w:wordWrap/>
        <w:overflowPunct/>
        <w:topLinePunct w:val="0"/>
        <w:bidi w:val="0"/>
        <w:adjustRightInd w:val="0"/>
        <w:snapToGrid w:val="0"/>
        <w:spacing w:before="0" w:line="360" w:lineRule="auto"/>
        <w:ind w:left="0" w:right="0" w:firstLine="482" w:firstLineChars="200"/>
        <w:jc w:val="both"/>
        <w:textAlignment w:val="baseline"/>
        <w:rPr>
          <w:color w:val="auto"/>
          <w:kern w:val="21"/>
          <w:highlight w:val="none"/>
        </w:rPr>
      </w:pPr>
      <w:r>
        <w:rPr>
          <w:b/>
          <w:bCs/>
          <w:color w:val="auto"/>
          <w:spacing w:val="0"/>
          <w:kern w:val="21"/>
          <w:highlight w:val="none"/>
        </w:rPr>
        <w:t>第五条</w:t>
      </w:r>
      <w:r>
        <w:rPr>
          <w:rFonts w:hint="eastAsia"/>
          <w:b/>
          <w:bCs/>
          <w:color w:val="auto"/>
          <w:spacing w:val="0"/>
          <w:kern w:val="21"/>
          <w:highlight w:val="none"/>
          <w:lang w:val="en-US" w:eastAsia="zh-CN"/>
        </w:rPr>
        <w:t xml:space="preserve"> </w:t>
      </w:r>
      <w:r>
        <w:rPr>
          <w:color w:val="auto"/>
          <w:spacing w:val="0"/>
          <w:kern w:val="21"/>
          <w:highlight w:val="none"/>
        </w:rPr>
        <w:t>申请人必须</w:t>
      </w:r>
      <w:r>
        <w:rPr>
          <w:rFonts w:hint="eastAsia"/>
          <w:color w:val="auto"/>
          <w:spacing w:val="0"/>
          <w:kern w:val="21"/>
          <w:highlight w:val="none"/>
          <w:lang w:eastAsia="zh-CN"/>
        </w:rPr>
        <w:t>在</w:t>
      </w:r>
      <w:r>
        <w:rPr>
          <w:rFonts w:hint="eastAsia"/>
          <w:color w:val="auto"/>
          <w:spacing w:val="0"/>
          <w:kern w:val="21"/>
          <w:highlight w:val="none"/>
          <w:lang w:val="en-US" w:eastAsia="zh-CN"/>
        </w:rPr>
        <w:t>规定的学习年限内通过规定的课程考核或者</w:t>
      </w:r>
      <w:r>
        <w:rPr>
          <w:color w:val="auto"/>
          <w:spacing w:val="0"/>
          <w:kern w:val="21"/>
          <w:highlight w:val="none"/>
        </w:rPr>
        <w:t>修满</w:t>
      </w:r>
      <w:r>
        <w:rPr>
          <w:rFonts w:hint="eastAsia"/>
          <w:color w:val="auto"/>
          <w:spacing w:val="0"/>
          <w:kern w:val="21"/>
          <w:highlight w:val="none"/>
          <w:lang w:val="en-US" w:eastAsia="zh-CN"/>
        </w:rPr>
        <w:t>相应</w:t>
      </w:r>
      <w:r>
        <w:rPr>
          <w:color w:val="auto"/>
          <w:spacing w:val="0"/>
          <w:kern w:val="21"/>
          <w:highlight w:val="none"/>
        </w:rPr>
        <w:t>学分</w:t>
      </w:r>
      <w:r>
        <w:rPr>
          <w:rFonts w:hint="eastAsia"/>
          <w:color w:val="auto"/>
          <w:spacing w:val="0"/>
          <w:kern w:val="21"/>
          <w:highlight w:val="none"/>
          <w:lang w:eastAsia="zh-CN"/>
        </w:rPr>
        <w:t>，</w:t>
      </w:r>
      <w:r>
        <w:rPr>
          <w:rFonts w:hint="eastAsia"/>
          <w:color w:val="auto"/>
          <w:spacing w:val="0"/>
          <w:kern w:val="21"/>
          <w:highlight w:val="none"/>
          <w:lang w:val="en-US" w:eastAsia="zh-CN"/>
        </w:rPr>
        <w:t>完成学术研究训练或者专业实践训练，</w:t>
      </w:r>
      <w:r>
        <w:rPr>
          <w:color w:val="auto"/>
          <w:spacing w:val="0"/>
          <w:kern w:val="21"/>
          <w:highlight w:val="none"/>
        </w:rPr>
        <w:t>通过学位论文答辩</w:t>
      </w:r>
      <w:r>
        <w:rPr>
          <w:rFonts w:hint="eastAsia"/>
          <w:color w:val="auto"/>
          <w:spacing w:val="0"/>
          <w:kern w:val="21"/>
          <w:highlight w:val="none"/>
          <w:lang w:val="en-US" w:eastAsia="zh-CN"/>
        </w:rPr>
        <w:t>或者规定的实践成果答辩</w:t>
      </w:r>
      <w:r>
        <w:rPr>
          <w:color w:val="auto"/>
          <w:spacing w:val="0"/>
          <w:kern w:val="21"/>
          <w:highlight w:val="none"/>
        </w:rPr>
        <w:t>，无学术诚信问题并达到下</w:t>
      </w:r>
      <w:r>
        <w:rPr>
          <w:rFonts w:hint="eastAsia"/>
          <w:color w:val="auto"/>
          <w:spacing w:val="0"/>
          <w:kern w:val="21"/>
          <w:highlight w:val="none"/>
          <w:lang w:val="en-US" w:eastAsia="zh-CN"/>
        </w:rPr>
        <w:t>列</w:t>
      </w:r>
      <w:r>
        <w:rPr>
          <w:color w:val="auto"/>
          <w:spacing w:val="0"/>
          <w:kern w:val="21"/>
          <w:highlight w:val="none"/>
        </w:rPr>
        <w:t>水平者，</w:t>
      </w:r>
      <w:r>
        <w:rPr>
          <w:rFonts w:hint="eastAsia"/>
          <w:color w:val="auto"/>
          <w:spacing w:val="0"/>
          <w:kern w:val="21"/>
          <w:highlight w:val="none"/>
          <w:lang w:val="en-US" w:eastAsia="zh-CN"/>
        </w:rPr>
        <w:t>授予硕士学位</w:t>
      </w:r>
      <w:r>
        <w:rPr>
          <w:color w:val="auto"/>
          <w:spacing w:val="0"/>
          <w:kern w:val="21"/>
          <w:highlight w:val="none"/>
        </w:rPr>
        <w:t>：</w:t>
      </w:r>
    </w:p>
    <w:p w14:paraId="596C70F8">
      <w:pPr>
        <w:pStyle w:val="2"/>
        <w:keepNext w:val="0"/>
        <w:keepLines w:val="0"/>
        <w:pageBreakBefore w:val="0"/>
        <w:widowControl/>
        <w:kinsoku/>
        <w:wordWrap/>
        <w:overflowPunct/>
        <w:topLinePunct w:val="0"/>
        <w:bidi w:val="0"/>
        <w:adjustRightInd w:val="0"/>
        <w:snapToGrid w:val="0"/>
        <w:spacing w:before="0" w:line="360" w:lineRule="auto"/>
        <w:ind w:left="0" w:right="0" w:firstLine="480" w:firstLineChars="200"/>
        <w:jc w:val="both"/>
        <w:textAlignment w:val="baseline"/>
        <w:rPr>
          <w:color w:val="auto"/>
          <w:kern w:val="21"/>
          <w:highlight w:val="none"/>
        </w:rPr>
      </w:pPr>
      <w:r>
        <w:rPr>
          <w:color w:val="auto"/>
          <w:spacing w:val="0"/>
          <w:kern w:val="21"/>
          <w:highlight w:val="none"/>
        </w:rPr>
        <w:t>1.在本学科或</w:t>
      </w:r>
      <w:r>
        <w:rPr>
          <w:rFonts w:hint="eastAsia"/>
          <w:color w:val="auto"/>
          <w:spacing w:val="0"/>
          <w:kern w:val="21"/>
          <w:highlight w:val="none"/>
          <w:lang w:val="en-US" w:eastAsia="zh-CN"/>
        </w:rPr>
        <w:t>者</w:t>
      </w:r>
      <w:r>
        <w:rPr>
          <w:color w:val="auto"/>
          <w:spacing w:val="0"/>
          <w:kern w:val="21"/>
          <w:highlight w:val="none"/>
        </w:rPr>
        <w:t>专业领域掌握坚实的基础理论和系统的专门知识；</w:t>
      </w:r>
    </w:p>
    <w:p w14:paraId="5821D675">
      <w:pPr>
        <w:pStyle w:val="2"/>
        <w:keepNext w:val="0"/>
        <w:keepLines w:val="0"/>
        <w:pageBreakBefore w:val="0"/>
        <w:widowControl/>
        <w:kinsoku/>
        <w:wordWrap/>
        <w:overflowPunct/>
        <w:topLinePunct w:val="0"/>
        <w:bidi w:val="0"/>
        <w:adjustRightInd w:val="0"/>
        <w:snapToGrid w:val="0"/>
        <w:spacing w:before="0" w:line="360" w:lineRule="auto"/>
        <w:ind w:left="0" w:right="0" w:firstLine="480" w:firstLineChars="200"/>
        <w:jc w:val="both"/>
        <w:textAlignment w:val="baseline"/>
        <w:rPr>
          <w:color w:val="auto"/>
          <w:spacing w:val="0"/>
          <w:kern w:val="21"/>
          <w:highlight w:val="none"/>
        </w:rPr>
      </w:pPr>
      <w:r>
        <w:rPr>
          <w:color w:val="auto"/>
          <w:spacing w:val="0"/>
          <w:kern w:val="21"/>
          <w:highlight w:val="none"/>
        </w:rPr>
        <w:t>2.学术学位申请</w:t>
      </w:r>
      <w:r>
        <w:rPr>
          <w:rFonts w:hint="eastAsia"/>
          <w:color w:val="auto"/>
          <w:spacing w:val="0"/>
          <w:kern w:val="21"/>
          <w:highlight w:val="none"/>
          <w:lang w:val="en-US" w:eastAsia="zh-CN"/>
        </w:rPr>
        <w:t>人应当</w:t>
      </w:r>
      <w:r>
        <w:rPr>
          <w:color w:val="auto"/>
          <w:spacing w:val="0"/>
          <w:kern w:val="21"/>
          <w:highlight w:val="none"/>
        </w:rPr>
        <w:t>具有从事</w:t>
      </w:r>
      <w:r>
        <w:rPr>
          <w:rFonts w:hint="eastAsia"/>
          <w:color w:val="auto"/>
          <w:spacing w:val="0"/>
          <w:kern w:val="21"/>
          <w:highlight w:val="none"/>
          <w:lang w:val="en-US" w:eastAsia="zh-CN"/>
        </w:rPr>
        <w:t>学术</w:t>
      </w:r>
      <w:r>
        <w:rPr>
          <w:color w:val="auto"/>
          <w:spacing w:val="0"/>
          <w:kern w:val="21"/>
          <w:highlight w:val="none"/>
        </w:rPr>
        <w:t>研究工作的能力，专业学位申请</w:t>
      </w:r>
      <w:r>
        <w:rPr>
          <w:rFonts w:hint="eastAsia"/>
          <w:color w:val="auto"/>
          <w:spacing w:val="0"/>
          <w:kern w:val="21"/>
          <w:highlight w:val="none"/>
          <w:lang w:val="en-US" w:eastAsia="zh-CN"/>
        </w:rPr>
        <w:t>人应当</w:t>
      </w:r>
      <w:r>
        <w:rPr>
          <w:color w:val="auto"/>
          <w:spacing w:val="0"/>
          <w:kern w:val="21"/>
          <w:highlight w:val="none"/>
        </w:rPr>
        <w:t>具有承担专业</w:t>
      </w:r>
      <w:r>
        <w:rPr>
          <w:rFonts w:hint="eastAsia"/>
          <w:color w:val="auto"/>
          <w:spacing w:val="0"/>
          <w:kern w:val="21"/>
          <w:highlight w:val="none"/>
          <w:lang w:val="en-US" w:eastAsia="zh-CN"/>
        </w:rPr>
        <w:t>实践</w:t>
      </w:r>
      <w:r>
        <w:rPr>
          <w:color w:val="auto"/>
          <w:spacing w:val="0"/>
          <w:kern w:val="21"/>
          <w:highlight w:val="none"/>
        </w:rPr>
        <w:t>工作的能力</w:t>
      </w:r>
      <w:r>
        <w:rPr>
          <w:rFonts w:hint="eastAsia"/>
          <w:color w:val="auto"/>
          <w:spacing w:val="0"/>
          <w:kern w:val="21"/>
          <w:highlight w:val="none"/>
          <w:lang w:eastAsia="zh-CN"/>
        </w:rPr>
        <w:t>。</w:t>
      </w:r>
    </w:p>
    <w:p w14:paraId="2064D6F4">
      <w:pPr>
        <w:pStyle w:val="2"/>
        <w:keepNext w:val="0"/>
        <w:keepLines w:val="0"/>
        <w:pageBreakBefore w:val="0"/>
        <w:widowControl/>
        <w:kinsoku/>
        <w:wordWrap/>
        <w:overflowPunct/>
        <w:topLinePunct w:val="0"/>
        <w:autoSpaceDE/>
        <w:autoSpaceDN/>
        <w:bidi w:val="0"/>
        <w:adjustRightInd w:val="0"/>
        <w:snapToGrid w:val="0"/>
        <w:spacing w:before="0" w:line="360" w:lineRule="auto"/>
        <w:ind w:left="0" w:right="0" w:firstLine="480" w:firstLineChars="200"/>
        <w:jc w:val="both"/>
        <w:textAlignment w:val="baseline"/>
        <w:rPr>
          <w:color w:val="auto"/>
          <w:kern w:val="21"/>
          <w:highlight w:val="none"/>
        </w:rPr>
      </w:pPr>
      <w:r>
        <w:rPr>
          <w:rFonts w:hint="eastAsia"/>
          <w:color w:val="auto"/>
          <w:spacing w:val="0"/>
          <w:kern w:val="21"/>
          <w:highlight w:val="none"/>
          <w:lang w:val="en-US" w:eastAsia="zh-CN"/>
        </w:rPr>
        <w:t>各学院可结合本学科、专业学位评价标准，坚持科学的评价导向，在充分听取相关方面意见的基础上，制定硕士研究生学位授予具体标准（含学术成果要求），经学位评定分委员会审核通过后公布实施，并报校学位评定委员会办公室备案。</w:t>
      </w:r>
    </w:p>
    <w:p w14:paraId="31867075">
      <w:pPr>
        <w:pStyle w:val="2"/>
        <w:keepNext w:val="0"/>
        <w:keepLines w:val="0"/>
        <w:pageBreakBefore w:val="0"/>
        <w:widowControl/>
        <w:kinsoku/>
        <w:wordWrap/>
        <w:overflowPunct/>
        <w:topLinePunct w:val="0"/>
        <w:autoSpaceDE/>
        <w:autoSpaceDN/>
        <w:bidi w:val="0"/>
        <w:adjustRightInd w:val="0"/>
        <w:snapToGrid w:val="0"/>
        <w:spacing w:before="0" w:line="360" w:lineRule="auto"/>
        <w:ind w:left="0" w:right="0" w:firstLine="482" w:firstLineChars="200"/>
        <w:jc w:val="both"/>
        <w:textAlignment w:val="baseline"/>
        <w:rPr>
          <w:b/>
          <w:bCs/>
          <w:color w:val="auto"/>
          <w:kern w:val="21"/>
          <w:highlight w:val="none"/>
        </w:rPr>
      </w:pPr>
      <w:r>
        <w:rPr>
          <w:b/>
          <w:bCs/>
          <w:color w:val="auto"/>
          <w:spacing w:val="0"/>
          <w:kern w:val="21"/>
          <w:highlight w:val="none"/>
        </w:rPr>
        <w:t>第六条</w:t>
      </w:r>
      <w:r>
        <w:rPr>
          <w:rFonts w:hint="default"/>
          <w:b/>
          <w:bCs/>
          <w:color w:val="auto"/>
          <w:spacing w:val="0"/>
          <w:kern w:val="21"/>
          <w:highlight w:val="none"/>
          <w:lang w:val="en-US" w:eastAsia="zh-CN"/>
        </w:rPr>
        <w:t xml:space="preserve"> </w:t>
      </w:r>
      <w:r>
        <w:rPr>
          <w:b/>
          <w:bCs/>
          <w:color w:val="auto"/>
          <w:spacing w:val="0"/>
          <w:kern w:val="21"/>
          <w:highlight w:val="none"/>
        </w:rPr>
        <w:t>学位论文</w:t>
      </w:r>
      <w:r>
        <w:rPr>
          <w:rFonts w:hint="eastAsia"/>
          <w:b/>
          <w:bCs/>
          <w:color w:val="auto"/>
          <w:spacing w:val="0"/>
          <w:kern w:val="21"/>
          <w:highlight w:val="none"/>
          <w:lang w:val="en-US" w:eastAsia="zh-CN"/>
        </w:rPr>
        <w:t>或者实践成果的基本</w:t>
      </w:r>
      <w:r>
        <w:rPr>
          <w:b/>
          <w:bCs/>
          <w:color w:val="auto"/>
          <w:spacing w:val="0"/>
          <w:kern w:val="21"/>
          <w:highlight w:val="none"/>
        </w:rPr>
        <w:t>要求</w:t>
      </w:r>
    </w:p>
    <w:p w14:paraId="698791D6">
      <w:pPr>
        <w:pStyle w:val="2"/>
        <w:keepNext w:val="0"/>
        <w:keepLines w:val="0"/>
        <w:pageBreakBefore w:val="0"/>
        <w:widowControl/>
        <w:kinsoku/>
        <w:wordWrap/>
        <w:overflowPunct/>
        <w:topLinePunct w:val="0"/>
        <w:autoSpaceDE/>
        <w:autoSpaceDN/>
        <w:bidi w:val="0"/>
        <w:adjustRightInd w:val="0"/>
        <w:snapToGrid w:val="0"/>
        <w:spacing w:before="0" w:line="360" w:lineRule="auto"/>
        <w:ind w:left="0" w:right="0" w:firstLine="480" w:firstLineChars="200"/>
        <w:jc w:val="both"/>
        <w:textAlignment w:val="baseline"/>
        <w:rPr>
          <w:rFonts w:hint="eastAsia"/>
          <w:color w:val="auto"/>
          <w:spacing w:val="0"/>
          <w:kern w:val="21"/>
          <w:highlight w:val="none"/>
          <w:lang w:eastAsia="zh-CN"/>
        </w:rPr>
      </w:pPr>
      <w:r>
        <w:rPr>
          <w:color w:val="auto"/>
          <w:spacing w:val="0"/>
          <w:kern w:val="21"/>
          <w:highlight w:val="none"/>
        </w:rPr>
        <w:t>1.学术</w:t>
      </w:r>
      <w:r>
        <w:rPr>
          <w:rFonts w:hint="eastAsia"/>
          <w:color w:val="auto"/>
          <w:spacing w:val="0"/>
          <w:kern w:val="21"/>
          <w:highlight w:val="none"/>
          <w:lang w:val="en-US" w:eastAsia="zh-CN"/>
        </w:rPr>
        <w:t>学位</w:t>
      </w:r>
      <w:r>
        <w:rPr>
          <w:color w:val="auto"/>
          <w:spacing w:val="0"/>
          <w:kern w:val="21"/>
          <w:highlight w:val="none"/>
        </w:rPr>
        <w:t>硕士论文应在导师指导下，由攻读硕士学位者本人独立完成</w:t>
      </w:r>
      <w:r>
        <w:rPr>
          <w:rFonts w:hint="eastAsia"/>
          <w:color w:val="auto"/>
          <w:spacing w:val="0"/>
          <w:kern w:val="21"/>
          <w:highlight w:val="none"/>
          <w:lang w:eastAsia="zh-CN"/>
        </w:rPr>
        <w:t>。</w:t>
      </w:r>
      <w:r>
        <w:rPr>
          <w:rFonts w:hint="eastAsia"/>
          <w:color w:val="auto"/>
          <w:spacing w:val="0"/>
          <w:kern w:val="21"/>
          <w:highlight w:val="none"/>
          <w:lang w:val="en-US" w:eastAsia="zh-CN"/>
        </w:rPr>
        <w:t>学位论文选题与综述、规范性等要求应符合相关规定。学位论文中的</w:t>
      </w:r>
      <w:r>
        <w:rPr>
          <w:color w:val="auto"/>
          <w:spacing w:val="0"/>
          <w:kern w:val="21"/>
          <w:highlight w:val="none"/>
        </w:rPr>
        <w:t>论点、实验方法、成果或提出的建设性意见，在学术上有理论意义或</w:t>
      </w:r>
      <w:r>
        <w:rPr>
          <w:rFonts w:hint="eastAsia"/>
          <w:color w:val="auto"/>
          <w:spacing w:val="0"/>
          <w:kern w:val="21"/>
          <w:highlight w:val="none"/>
          <w:lang w:val="en-US" w:eastAsia="zh-CN"/>
        </w:rPr>
        <w:t>实际应用价值</w:t>
      </w:r>
      <w:r>
        <w:rPr>
          <w:color w:val="auto"/>
          <w:spacing w:val="0"/>
          <w:kern w:val="21"/>
          <w:highlight w:val="none"/>
        </w:rPr>
        <w:t>，能表明作者综合运用所学的基础理论、专业知识和技能，从事</w:t>
      </w:r>
      <w:r>
        <w:rPr>
          <w:rFonts w:hint="eastAsia"/>
          <w:color w:val="auto"/>
          <w:spacing w:val="0"/>
          <w:kern w:val="21"/>
          <w:highlight w:val="none"/>
          <w:lang w:val="en-US" w:eastAsia="zh-CN"/>
        </w:rPr>
        <w:t>学术</w:t>
      </w:r>
      <w:r>
        <w:rPr>
          <w:color w:val="auto"/>
          <w:spacing w:val="0"/>
          <w:kern w:val="21"/>
          <w:highlight w:val="none"/>
        </w:rPr>
        <w:t>研究工作的能力。</w:t>
      </w:r>
    </w:p>
    <w:p w14:paraId="2BB7E11E">
      <w:pPr>
        <w:pStyle w:val="2"/>
        <w:keepNext w:val="0"/>
        <w:keepLines w:val="0"/>
        <w:pageBreakBefore w:val="0"/>
        <w:widowControl/>
        <w:numPr>
          <w:ilvl w:val="-1"/>
          <w:numId w:val="0"/>
        </w:numPr>
        <w:kinsoku/>
        <w:wordWrap/>
        <w:overflowPunct/>
        <w:topLinePunct w:val="0"/>
        <w:autoSpaceDE/>
        <w:autoSpaceDN/>
        <w:bidi w:val="0"/>
        <w:adjustRightInd w:val="0"/>
        <w:snapToGrid w:val="0"/>
        <w:spacing w:before="0" w:line="360" w:lineRule="auto"/>
        <w:ind w:left="0" w:right="0" w:firstLine="480" w:firstLineChars="200"/>
        <w:jc w:val="both"/>
        <w:textAlignment w:val="baseline"/>
        <w:rPr>
          <w:color w:val="auto"/>
          <w:spacing w:val="0"/>
          <w:kern w:val="21"/>
          <w:highlight w:val="none"/>
        </w:rPr>
      </w:pPr>
      <w:r>
        <w:rPr>
          <w:rFonts w:hint="eastAsia"/>
          <w:color w:val="auto"/>
          <w:spacing w:val="0"/>
          <w:kern w:val="21"/>
          <w:highlight w:val="none"/>
          <w:lang w:val="en-US" w:eastAsia="zh-CN"/>
        </w:rPr>
        <w:t>2.</w:t>
      </w:r>
      <w:r>
        <w:rPr>
          <w:color w:val="auto"/>
          <w:spacing w:val="0"/>
          <w:kern w:val="21"/>
          <w:highlight w:val="none"/>
        </w:rPr>
        <w:t>专业学位硕士论文</w:t>
      </w:r>
      <w:r>
        <w:rPr>
          <w:rFonts w:hint="eastAsia"/>
          <w:color w:val="auto"/>
          <w:spacing w:val="0"/>
          <w:kern w:val="21"/>
          <w:highlight w:val="none"/>
          <w:lang w:val="en-US" w:eastAsia="zh-CN"/>
        </w:rPr>
        <w:t>或者实践成果</w:t>
      </w:r>
      <w:r>
        <w:rPr>
          <w:color w:val="auto"/>
          <w:spacing w:val="0"/>
          <w:kern w:val="21"/>
          <w:highlight w:val="none"/>
        </w:rPr>
        <w:t>应在导师指导下，由攻读硕士学位者本人独立完成</w:t>
      </w:r>
      <w:r>
        <w:rPr>
          <w:rFonts w:hint="eastAsia"/>
          <w:color w:val="auto"/>
          <w:spacing w:val="0"/>
          <w:kern w:val="21"/>
          <w:highlight w:val="none"/>
          <w:lang w:eastAsia="zh-CN"/>
        </w:rPr>
        <w:t>。</w:t>
      </w:r>
      <w:r>
        <w:rPr>
          <w:color w:val="auto"/>
          <w:spacing w:val="0"/>
          <w:kern w:val="21"/>
          <w:highlight w:val="none"/>
        </w:rPr>
        <w:t>选题应来源于应用课题或现实问题，应有明确的行业背景或能创造一定的经济效益或社会效益，能反映作者</w:t>
      </w:r>
      <w:r>
        <w:rPr>
          <w:rFonts w:hint="eastAsia"/>
          <w:color w:val="auto"/>
          <w:spacing w:val="0"/>
          <w:kern w:val="21"/>
          <w:highlight w:val="none"/>
          <w:lang w:val="en-US" w:eastAsia="zh-CN"/>
        </w:rPr>
        <w:t>具有承担专业实践工作的能力，应符合教育部和专业学位全国教育指导委员会以及分学位评定委员会的相关规定。</w:t>
      </w:r>
    </w:p>
    <w:p w14:paraId="7C55767B">
      <w:pPr>
        <w:pStyle w:val="2"/>
        <w:keepNext w:val="0"/>
        <w:keepLines w:val="0"/>
        <w:pageBreakBefore w:val="0"/>
        <w:widowControl/>
        <w:kinsoku/>
        <w:wordWrap/>
        <w:overflowPunct/>
        <w:topLinePunct w:val="0"/>
        <w:autoSpaceDE/>
        <w:autoSpaceDN/>
        <w:bidi w:val="0"/>
        <w:adjustRightInd w:val="0"/>
        <w:snapToGrid w:val="0"/>
        <w:spacing w:before="0" w:line="360" w:lineRule="auto"/>
        <w:ind w:left="0" w:right="0" w:firstLine="480" w:firstLineChars="200"/>
        <w:jc w:val="both"/>
        <w:textAlignment w:val="baseline"/>
        <w:rPr>
          <w:color w:val="auto"/>
          <w:spacing w:val="0"/>
          <w:kern w:val="21"/>
          <w:highlight w:val="none"/>
        </w:rPr>
      </w:pPr>
      <w:r>
        <w:rPr>
          <w:color w:val="auto"/>
          <w:spacing w:val="0"/>
          <w:kern w:val="21"/>
          <w:highlight w:val="none"/>
        </w:rPr>
        <w:t>3.学位论文</w:t>
      </w:r>
      <w:r>
        <w:rPr>
          <w:rFonts w:hint="eastAsia"/>
          <w:color w:val="auto"/>
          <w:spacing w:val="0"/>
          <w:kern w:val="21"/>
          <w:highlight w:val="none"/>
          <w:lang w:val="en-US" w:eastAsia="zh-CN"/>
        </w:rPr>
        <w:t>或者实践成果</w:t>
      </w:r>
      <w:r>
        <w:rPr>
          <w:color w:val="auto"/>
          <w:spacing w:val="0"/>
          <w:kern w:val="21"/>
          <w:highlight w:val="none"/>
        </w:rPr>
        <w:t>的基本论点要有理论上的论证或实验验证，引用他人的研究成果要注明。</w:t>
      </w:r>
      <w:r>
        <w:rPr>
          <w:rFonts w:hint="eastAsia"/>
          <w:color w:val="auto"/>
          <w:spacing w:val="0"/>
          <w:kern w:val="21"/>
          <w:highlight w:val="none"/>
          <w:lang w:val="en-US" w:eastAsia="zh-CN"/>
        </w:rPr>
        <w:t>学位</w:t>
      </w:r>
      <w:r>
        <w:rPr>
          <w:color w:val="auto"/>
          <w:spacing w:val="0"/>
          <w:kern w:val="21"/>
          <w:highlight w:val="none"/>
        </w:rPr>
        <w:t>论文</w:t>
      </w:r>
      <w:r>
        <w:rPr>
          <w:rFonts w:hint="eastAsia"/>
          <w:color w:val="auto"/>
          <w:spacing w:val="0"/>
          <w:kern w:val="21"/>
          <w:highlight w:val="none"/>
          <w:lang w:val="en-US" w:eastAsia="zh-CN"/>
        </w:rPr>
        <w:t>或者实践成果</w:t>
      </w:r>
      <w:r>
        <w:rPr>
          <w:color w:val="auto"/>
          <w:spacing w:val="0"/>
          <w:kern w:val="21"/>
          <w:highlight w:val="none"/>
        </w:rPr>
        <w:t>工作要有一定的研究工作量，在开题后，用于</w:t>
      </w:r>
      <w:r>
        <w:rPr>
          <w:rFonts w:hint="eastAsia"/>
          <w:color w:val="auto"/>
          <w:spacing w:val="0"/>
          <w:kern w:val="21"/>
          <w:highlight w:val="none"/>
          <w:lang w:val="en-US" w:eastAsia="zh-CN"/>
        </w:rPr>
        <w:t>学位</w:t>
      </w:r>
      <w:r>
        <w:rPr>
          <w:color w:val="auto"/>
          <w:spacing w:val="0"/>
          <w:kern w:val="21"/>
          <w:highlight w:val="none"/>
        </w:rPr>
        <w:t>论文</w:t>
      </w:r>
      <w:r>
        <w:rPr>
          <w:rFonts w:hint="eastAsia"/>
          <w:color w:val="auto"/>
          <w:spacing w:val="0"/>
          <w:kern w:val="21"/>
          <w:highlight w:val="none"/>
          <w:lang w:val="en-US" w:eastAsia="zh-CN"/>
        </w:rPr>
        <w:t>或者实践成果</w:t>
      </w:r>
      <w:r>
        <w:rPr>
          <w:color w:val="auto"/>
          <w:spacing w:val="0"/>
          <w:kern w:val="21"/>
          <w:highlight w:val="none"/>
        </w:rPr>
        <w:t>工作的时间一般不少于一年。论文撰写格式应按照上海第二工业大学硕士研究生学位论文格式规范执行。</w:t>
      </w:r>
    </w:p>
    <w:p w14:paraId="09B6A323">
      <w:pPr>
        <w:pStyle w:val="2"/>
        <w:keepNext w:val="0"/>
        <w:keepLines w:val="0"/>
        <w:pageBreakBefore w:val="0"/>
        <w:widowControl/>
        <w:kinsoku/>
        <w:wordWrap/>
        <w:overflowPunct/>
        <w:topLinePunct w:val="0"/>
        <w:autoSpaceDE/>
        <w:autoSpaceDN/>
        <w:bidi w:val="0"/>
        <w:adjustRightInd w:val="0"/>
        <w:snapToGrid w:val="0"/>
        <w:spacing w:before="0" w:line="360" w:lineRule="auto"/>
        <w:ind w:left="0" w:right="0" w:firstLine="480" w:firstLineChars="200"/>
        <w:jc w:val="both"/>
        <w:textAlignment w:val="baseline"/>
        <w:rPr>
          <w:color w:val="auto"/>
          <w:spacing w:val="0"/>
          <w:kern w:val="21"/>
          <w:highlight w:val="none"/>
        </w:rPr>
      </w:pPr>
      <w:r>
        <w:rPr>
          <w:color w:val="auto"/>
          <w:spacing w:val="0"/>
          <w:kern w:val="21"/>
          <w:highlight w:val="none"/>
        </w:rPr>
        <w:t>4.学位论文</w:t>
      </w:r>
      <w:r>
        <w:rPr>
          <w:rFonts w:hint="eastAsia"/>
          <w:color w:val="auto"/>
          <w:spacing w:val="0"/>
          <w:kern w:val="21"/>
          <w:highlight w:val="none"/>
          <w:lang w:val="en-US" w:eastAsia="zh-CN"/>
        </w:rPr>
        <w:t>或者实践成果</w:t>
      </w:r>
      <w:r>
        <w:rPr>
          <w:color w:val="auto"/>
          <w:spacing w:val="0"/>
          <w:kern w:val="21"/>
          <w:highlight w:val="none"/>
        </w:rPr>
        <w:t>涉及国家机密，或涉及专利申请、成果推广、技术转让等知识产权保护需要保密的，按</w:t>
      </w:r>
      <w:r>
        <w:rPr>
          <w:rFonts w:hint="eastAsia"/>
          <w:color w:val="auto"/>
          <w:spacing w:val="0"/>
          <w:kern w:val="21"/>
          <w:highlight w:val="none"/>
          <w:lang w:val="en-US" w:eastAsia="zh-CN"/>
        </w:rPr>
        <w:t>学校相关规定</w:t>
      </w:r>
      <w:r>
        <w:rPr>
          <w:color w:val="auto"/>
          <w:spacing w:val="0"/>
          <w:kern w:val="21"/>
          <w:highlight w:val="none"/>
        </w:rPr>
        <w:t>办理相关手续。</w:t>
      </w:r>
    </w:p>
    <w:p w14:paraId="2DC312F7">
      <w:pPr>
        <w:pStyle w:val="2"/>
        <w:kinsoku/>
        <w:autoSpaceDE/>
        <w:autoSpaceDN/>
        <w:spacing w:before="0" w:line="360" w:lineRule="auto"/>
        <w:ind w:left="28" w:firstLine="488"/>
        <w:jc w:val="both"/>
        <w:rPr>
          <w:color w:val="auto"/>
          <w:spacing w:val="0"/>
          <w:kern w:val="21"/>
          <w:highlight w:val="none"/>
        </w:rPr>
      </w:pPr>
    </w:p>
    <w:p w14:paraId="4713DFB2">
      <w:pPr>
        <w:pStyle w:val="2"/>
        <w:keepNext w:val="0"/>
        <w:keepLines w:val="0"/>
        <w:pageBreakBefore w:val="0"/>
        <w:widowControl/>
        <w:kinsoku/>
        <w:wordWrap/>
        <w:overflowPunct/>
        <w:topLinePunct w:val="0"/>
        <w:autoSpaceDE w:val="0"/>
        <w:autoSpaceDN w:val="0"/>
        <w:bidi w:val="0"/>
        <w:adjustRightInd w:val="0"/>
        <w:snapToGrid w:val="0"/>
        <w:spacing w:line="360" w:lineRule="auto"/>
        <w:ind w:left="0"/>
        <w:jc w:val="center"/>
        <w:textAlignment w:val="baseline"/>
        <w:rPr>
          <w:b/>
          <w:bCs/>
          <w:color w:val="auto"/>
          <w:spacing w:val="0"/>
          <w:kern w:val="21"/>
          <w:sz w:val="30"/>
          <w:szCs w:val="30"/>
          <w:highlight w:val="none"/>
        </w:rPr>
      </w:pPr>
      <w:r>
        <w:rPr>
          <w:b/>
          <w:bCs/>
          <w:color w:val="auto"/>
          <w:spacing w:val="0"/>
          <w:kern w:val="21"/>
          <w:sz w:val="30"/>
          <w:szCs w:val="30"/>
          <w:highlight w:val="none"/>
        </w:rPr>
        <w:t>第三章</w:t>
      </w:r>
      <w:r>
        <w:rPr>
          <w:rFonts w:hint="eastAsia"/>
          <w:b/>
          <w:bCs/>
          <w:color w:val="auto"/>
          <w:spacing w:val="0"/>
          <w:kern w:val="21"/>
          <w:sz w:val="30"/>
          <w:szCs w:val="30"/>
          <w:highlight w:val="none"/>
          <w:lang w:val="en-US" w:eastAsia="zh-CN"/>
        </w:rPr>
        <w:t xml:space="preserve"> </w:t>
      </w:r>
      <w:r>
        <w:rPr>
          <w:b/>
          <w:bCs/>
          <w:color w:val="auto"/>
          <w:spacing w:val="0"/>
          <w:kern w:val="21"/>
          <w:sz w:val="30"/>
          <w:szCs w:val="30"/>
          <w:highlight w:val="none"/>
        </w:rPr>
        <w:t>学位论文</w:t>
      </w:r>
      <w:r>
        <w:rPr>
          <w:rFonts w:hint="eastAsia"/>
          <w:b/>
          <w:bCs/>
          <w:color w:val="auto"/>
          <w:spacing w:val="0"/>
          <w:kern w:val="21"/>
          <w:sz w:val="30"/>
          <w:szCs w:val="30"/>
          <w:highlight w:val="none"/>
          <w:lang w:val="en-US" w:eastAsia="zh-CN"/>
        </w:rPr>
        <w:t>或者实践成果</w:t>
      </w:r>
      <w:r>
        <w:rPr>
          <w:b/>
          <w:bCs/>
          <w:color w:val="auto"/>
          <w:spacing w:val="0"/>
          <w:kern w:val="21"/>
          <w:sz w:val="30"/>
          <w:szCs w:val="30"/>
          <w:highlight w:val="none"/>
        </w:rPr>
        <w:t>评审</w:t>
      </w:r>
    </w:p>
    <w:p w14:paraId="4ED3211C">
      <w:pPr>
        <w:pStyle w:val="2"/>
        <w:keepNext w:val="0"/>
        <w:keepLines w:val="0"/>
        <w:pageBreakBefore w:val="0"/>
        <w:widowControl/>
        <w:kinsoku/>
        <w:wordWrap/>
        <w:overflowPunct/>
        <w:topLinePunct w:val="0"/>
        <w:autoSpaceDE w:val="0"/>
        <w:autoSpaceDN w:val="0"/>
        <w:bidi w:val="0"/>
        <w:adjustRightInd w:val="0"/>
        <w:snapToGrid w:val="0"/>
        <w:spacing w:before="0" w:line="360" w:lineRule="auto"/>
        <w:ind w:left="0" w:right="0" w:firstLine="482" w:firstLineChars="200"/>
        <w:jc w:val="both"/>
        <w:textAlignment w:val="baseline"/>
        <w:rPr>
          <w:color w:val="auto"/>
          <w:spacing w:val="0"/>
          <w:kern w:val="21"/>
          <w:highlight w:val="none"/>
        </w:rPr>
      </w:pPr>
      <w:r>
        <w:rPr>
          <w:b/>
          <w:bCs/>
          <w:color w:val="auto"/>
          <w:kern w:val="21"/>
          <w:highlight w:val="none"/>
        </w:rPr>
        <w:t>第七条</w:t>
      </w:r>
      <w:r>
        <w:rPr>
          <w:rFonts w:hint="eastAsia"/>
          <w:b/>
          <w:bCs/>
          <w:color w:val="auto"/>
          <w:kern w:val="21"/>
          <w:highlight w:val="none"/>
          <w:lang w:val="en-US" w:eastAsia="zh-CN"/>
        </w:rPr>
        <w:t xml:space="preserve"> </w:t>
      </w:r>
      <w:r>
        <w:rPr>
          <w:rFonts w:hint="eastAsia"/>
          <w:b w:val="0"/>
          <w:bCs w:val="0"/>
          <w:color w:val="auto"/>
          <w:kern w:val="21"/>
          <w:highlight w:val="none"/>
          <w:lang w:val="en-US" w:eastAsia="zh-CN"/>
        </w:rPr>
        <w:t>预审。研究生中期考核通过、</w:t>
      </w:r>
      <w:r>
        <w:rPr>
          <w:color w:val="auto"/>
          <w:spacing w:val="0"/>
          <w:kern w:val="21"/>
          <w:highlight w:val="none"/>
        </w:rPr>
        <w:t>学位论文</w:t>
      </w:r>
      <w:r>
        <w:rPr>
          <w:rFonts w:hint="eastAsia"/>
          <w:color w:val="auto"/>
          <w:spacing w:val="0"/>
          <w:kern w:val="21"/>
          <w:highlight w:val="none"/>
          <w:lang w:val="en-US" w:eastAsia="zh-CN"/>
        </w:rPr>
        <w:t>或者实践成果</w:t>
      </w:r>
      <w:r>
        <w:rPr>
          <w:color w:val="auto"/>
          <w:spacing w:val="0"/>
          <w:kern w:val="21"/>
          <w:highlight w:val="none"/>
        </w:rPr>
        <w:t>基本完成后，</w:t>
      </w:r>
      <w:r>
        <w:rPr>
          <w:rFonts w:hint="eastAsia"/>
          <w:color w:val="auto"/>
          <w:spacing w:val="0"/>
          <w:kern w:val="21"/>
          <w:highlight w:val="none"/>
          <w:lang w:eastAsia="zh-CN"/>
        </w:rPr>
        <w:t>在</w:t>
      </w:r>
      <w:r>
        <w:rPr>
          <w:rFonts w:hint="eastAsia"/>
          <w:color w:val="auto"/>
          <w:spacing w:val="0"/>
          <w:kern w:val="21"/>
          <w:highlight w:val="none"/>
          <w:lang w:val="en-US" w:eastAsia="zh-CN"/>
        </w:rPr>
        <w:t>申请评审和答辩前，</w:t>
      </w:r>
      <w:r>
        <w:rPr>
          <w:color w:val="auto"/>
          <w:spacing w:val="0"/>
          <w:kern w:val="21"/>
          <w:highlight w:val="none"/>
        </w:rPr>
        <w:t>导师负责对</w:t>
      </w:r>
      <w:r>
        <w:rPr>
          <w:rFonts w:hint="eastAsia"/>
          <w:color w:val="auto"/>
          <w:spacing w:val="0"/>
          <w:kern w:val="21"/>
          <w:highlight w:val="none"/>
          <w:lang w:eastAsia="zh-CN"/>
        </w:rPr>
        <w:t>其</w:t>
      </w:r>
      <w:r>
        <w:rPr>
          <w:color w:val="auto"/>
          <w:spacing w:val="0"/>
          <w:kern w:val="21"/>
          <w:highlight w:val="none"/>
        </w:rPr>
        <w:t>学术性、真实性和撰写的规范性</w:t>
      </w:r>
      <w:r>
        <w:rPr>
          <w:rFonts w:hint="eastAsia"/>
          <w:color w:val="auto"/>
          <w:spacing w:val="0"/>
          <w:kern w:val="21"/>
          <w:highlight w:val="none"/>
          <w:lang w:val="en-US" w:eastAsia="zh-CN"/>
        </w:rPr>
        <w:t>等</w:t>
      </w:r>
      <w:r>
        <w:rPr>
          <w:color w:val="auto"/>
          <w:spacing w:val="0"/>
          <w:kern w:val="21"/>
          <w:highlight w:val="none"/>
        </w:rPr>
        <w:t>进行预审。预审未通过者，不能进入</w:t>
      </w:r>
      <w:r>
        <w:rPr>
          <w:rFonts w:hint="eastAsia"/>
          <w:color w:val="auto"/>
          <w:spacing w:val="0"/>
          <w:kern w:val="21"/>
          <w:highlight w:val="none"/>
          <w:lang w:val="en-US" w:eastAsia="zh-CN"/>
        </w:rPr>
        <w:t>评审</w:t>
      </w:r>
      <w:r>
        <w:rPr>
          <w:color w:val="auto"/>
          <w:spacing w:val="0"/>
          <w:kern w:val="21"/>
          <w:highlight w:val="none"/>
        </w:rPr>
        <w:t>和答辩环节。</w:t>
      </w:r>
    </w:p>
    <w:p w14:paraId="7DD88CDB">
      <w:pPr>
        <w:pStyle w:val="2"/>
        <w:keepNext w:val="0"/>
        <w:keepLines w:val="0"/>
        <w:pageBreakBefore w:val="0"/>
        <w:widowControl/>
        <w:kinsoku/>
        <w:wordWrap/>
        <w:overflowPunct/>
        <w:topLinePunct w:val="0"/>
        <w:autoSpaceDE w:val="0"/>
        <w:autoSpaceDN w:val="0"/>
        <w:bidi w:val="0"/>
        <w:adjustRightInd w:val="0"/>
        <w:snapToGrid w:val="0"/>
        <w:spacing w:before="0" w:line="360" w:lineRule="auto"/>
        <w:ind w:left="0" w:right="0" w:firstLine="482" w:firstLineChars="200"/>
        <w:jc w:val="both"/>
        <w:textAlignment w:val="baseline"/>
        <w:rPr>
          <w:rFonts w:hint="default"/>
          <w:color w:val="auto"/>
          <w:spacing w:val="0"/>
          <w:kern w:val="21"/>
          <w:highlight w:val="none"/>
          <w:lang w:eastAsia="zh-CN"/>
        </w:rPr>
      </w:pPr>
      <w:r>
        <w:rPr>
          <w:b/>
          <w:bCs/>
          <w:color w:val="auto"/>
          <w:kern w:val="21"/>
          <w:highlight w:val="none"/>
        </w:rPr>
        <w:t>第八条</w:t>
      </w:r>
      <w:r>
        <w:rPr>
          <w:rFonts w:hint="eastAsia"/>
          <w:b/>
          <w:bCs/>
          <w:color w:val="auto"/>
          <w:kern w:val="21"/>
          <w:highlight w:val="none"/>
          <w:lang w:val="en-US" w:eastAsia="zh-CN"/>
        </w:rPr>
        <w:t xml:space="preserve"> </w:t>
      </w:r>
      <w:r>
        <w:rPr>
          <w:rFonts w:hint="eastAsia"/>
          <w:b w:val="0"/>
          <w:bCs w:val="0"/>
          <w:color w:val="auto"/>
          <w:kern w:val="21"/>
          <w:highlight w:val="none"/>
          <w:lang w:val="en-US" w:eastAsia="zh-CN"/>
        </w:rPr>
        <w:t>评审。</w:t>
      </w:r>
      <w:r>
        <w:rPr>
          <w:color w:val="auto"/>
          <w:spacing w:val="0"/>
          <w:kern w:val="21"/>
          <w:highlight w:val="none"/>
        </w:rPr>
        <w:t>预审通过的学位论文</w:t>
      </w:r>
      <w:r>
        <w:rPr>
          <w:rFonts w:hint="eastAsia"/>
          <w:color w:val="auto"/>
          <w:spacing w:val="0"/>
          <w:kern w:val="21"/>
          <w:highlight w:val="none"/>
          <w:lang w:val="en-US" w:eastAsia="zh-CN"/>
        </w:rPr>
        <w:t>或者实践成果</w:t>
      </w:r>
      <w:r>
        <w:rPr>
          <w:color w:val="auto"/>
          <w:spacing w:val="0"/>
          <w:kern w:val="21"/>
          <w:highlight w:val="none"/>
        </w:rPr>
        <w:t>，经相似度检测通过后进入</w:t>
      </w:r>
      <w:r>
        <w:rPr>
          <w:rFonts w:hint="eastAsia"/>
          <w:color w:val="auto"/>
          <w:spacing w:val="0"/>
          <w:kern w:val="21"/>
          <w:highlight w:val="none"/>
          <w:lang w:val="en-US" w:eastAsia="zh-CN"/>
        </w:rPr>
        <w:t>评审环节。</w:t>
      </w:r>
      <w:r>
        <w:rPr>
          <w:color w:val="auto"/>
          <w:kern w:val="21"/>
          <w:highlight w:val="none"/>
        </w:rPr>
        <w:t>学</w:t>
      </w:r>
      <w:r>
        <w:rPr>
          <w:color w:val="auto"/>
          <w:spacing w:val="0"/>
          <w:kern w:val="21"/>
          <w:highlight w:val="none"/>
        </w:rPr>
        <w:t>位论文</w:t>
      </w:r>
      <w:r>
        <w:rPr>
          <w:rFonts w:hint="eastAsia"/>
          <w:color w:val="auto"/>
          <w:spacing w:val="0"/>
          <w:kern w:val="21"/>
          <w:highlight w:val="none"/>
          <w:lang w:val="en-US" w:eastAsia="zh-CN"/>
        </w:rPr>
        <w:t>或者实践成果评审</w:t>
      </w:r>
      <w:r>
        <w:rPr>
          <w:color w:val="auto"/>
          <w:spacing w:val="0"/>
          <w:kern w:val="21"/>
          <w:highlight w:val="none"/>
        </w:rPr>
        <w:t>包括</w:t>
      </w:r>
      <w:r>
        <w:rPr>
          <w:rFonts w:hint="eastAsia"/>
          <w:color w:val="auto"/>
          <w:spacing w:val="0"/>
          <w:kern w:val="21"/>
          <w:highlight w:val="none"/>
          <w:lang w:val="en-US" w:eastAsia="zh-CN"/>
        </w:rPr>
        <w:t>同行评议</w:t>
      </w:r>
      <w:r>
        <w:rPr>
          <w:color w:val="auto"/>
          <w:spacing w:val="0"/>
          <w:kern w:val="21"/>
          <w:highlight w:val="none"/>
        </w:rPr>
        <w:t>和校外双盲评审。</w:t>
      </w:r>
      <w:r>
        <w:rPr>
          <w:rFonts w:hint="eastAsia"/>
          <w:color w:val="auto"/>
          <w:spacing w:val="0"/>
          <w:kern w:val="21"/>
          <w:highlight w:val="none"/>
          <w:lang w:val="en-US" w:eastAsia="zh-CN"/>
        </w:rPr>
        <w:t>学位论文或者实践成果评审办法按照学校有关规定执行。评审</w:t>
      </w:r>
      <w:r>
        <w:rPr>
          <w:color w:val="auto"/>
          <w:spacing w:val="0"/>
          <w:kern w:val="21"/>
          <w:highlight w:val="none"/>
        </w:rPr>
        <w:t>专家应具有高级技术职称并具有研究生导师资格，申请人的导师不能作为评阅人。</w:t>
      </w:r>
      <w:r>
        <w:rPr>
          <w:rFonts w:hint="eastAsia"/>
          <w:color w:val="auto"/>
          <w:spacing w:val="0"/>
          <w:kern w:val="21"/>
          <w:highlight w:val="none"/>
          <w:lang w:val="en-US" w:eastAsia="zh-CN"/>
        </w:rPr>
        <w:t>评阅人的评审意见全部通过，方可申请答辩。</w:t>
      </w:r>
    </w:p>
    <w:p w14:paraId="19CED8DE">
      <w:pPr>
        <w:kinsoku/>
        <w:spacing w:line="360" w:lineRule="auto"/>
        <w:ind w:firstLine="0"/>
        <w:jc w:val="both"/>
        <w:rPr>
          <w:color w:val="auto"/>
          <w:kern w:val="21"/>
          <w:highlight w:val="none"/>
        </w:rPr>
      </w:pPr>
    </w:p>
    <w:p w14:paraId="41AF0CEA">
      <w:pPr>
        <w:pStyle w:val="2"/>
        <w:keepNext w:val="0"/>
        <w:keepLines w:val="0"/>
        <w:pageBreakBefore w:val="0"/>
        <w:widowControl/>
        <w:kinsoku/>
        <w:wordWrap/>
        <w:overflowPunct/>
        <w:topLinePunct w:val="0"/>
        <w:autoSpaceDE w:val="0"/>
        <w:autoSpaceDN w:val="0"/>
        <w:bidi w:val="0"/>
        <w:adjustRightInd w:val="0"/>
        <w:snapToGrid w:val="0"/>
        <w:spacing w:line="360" w:lineRule="auto"/>
        <w:ind w:left="0"/>
        <w:jc w:val="center"/>
        <w:textAlignment w:val="baseline"/>
        <w:rPr>
          <w:b/>
          <w:bCs/>
          <w:color w:val="auto"/>
          <w:spacing w:val="0"/>
          <w:kern w:val="21"/>
          <w:sz w:val="30"/>
          <w:szCs w:val="30"/>
          <w:highlight w:val="none"/>
        </w:rPr>
      </w:pPr>
      <w:r>
        <w:rPr>
          <w:b/>
          <w:bCs/>
          <w:color w:val="auto"/>
          <w:spacing w:val="0"/>
          <w:kern w:val="21"/>
          <w:sz w:val="30"/>
          <w:szCs w:val="30"/>
          <w:highlight w:val="none"/>
        </w:rPr>
        <w:t>第四章</w:t>
      </w:r>
      <w:r>
        <w:rPr>
          <w:rFonts w:hint="eastAsia"/>
          <w:b/>
          <w:bCs/>
          <w:color w:val="auto"/>
          <w:spacing w:val="0"/>
          <w:kern w:val="21"/>
          <w:sz w:val="30"/>
          <w:szCs w:val="30"/>
          <w:highlight w:val="none"/>
          <w:lang w:val="en-US" w:eastAsia="zh-CN"/>
        </w:rPr>
        <w:t xml:space="preserve"> </w:t>
      </w:r>
      <w:r>
        <w:rPr>
          <w:b/>
          <w:bCs/>
          <w:color w:val="auto"/>
          <w:spacing w:val="0"/>
          <w:kern w:val="21"/>
          <w:sz w:val="30"/>
          <w:szCs w:val="30"/>
          <w:highlight w:val="none"/>
        </w:rPr>
        <w:t>学位论文</w:t>
      </w:r>
      <w:r>
        <w:rPr>
          <w:rFonts w:hint="eastAsia"/>
          <w:b/>
          <w:bCs/>
          <w:color w:val="auto"/>
          <w:spacing w:val="0"/>
          <w:kern w:val="21"/>
          <w:sz w:val="30"/>
          <w:szCs w:val="30"/>
          <w:highlight w:val="none"/>
          <w:lang w:val="en-US" w:eastAsia="zh-CN"/>
        </w:rPr>
        <w:t>或者实践成果</w:t>
      </w:r>
      <w:r>
        <w:rPr>
          <w:b/>
          <w:bCs/>
          <w:color w:val="auto"/>
          <w:spacing w:val="0"/>
          <w:kern w:val="21"/>
          <w:sz w:val="30"/>
          <w:szCs w:val="30"/>
          <w:highlight w:val="none"/>
        </w:rPr>
        <w:t>答辩</w:t>
      </w:r>
    </w:p>
    <w:p w14:paraId="48B38330">
      <w:pPr>
        <w:pStyle w:val="2"/>
        <w:keepNext w:val="0"/>
        <w:keepLines w:val="0"/>
        <w:pageBreakBefore w:val="0"/>
        <w:widowControl/>
        <w:kinsoku/>
        <w:wordWrap/>
        <w:overflowPunct/>
        <w:topLinePunct w:val="0"/>
        <w:autoSpaceDE w:val="0"/>
        <w:autoSpaceDN w:val="0"/>
        <w:bidi w:val="0"/>
        <w:adjustRightInd w:val="0"/>
        <w:snapToGrid w:val="0"/>
        <w:spacing w:before="0" w:line="360" w:lineRule="auto"/>
        <w:ind w:left="0" w:right="0" w:firstLine="482" w:firstLineChars="200"/>
        <w:jc w:val="both"/>
        <w:textAlignment w:val="baseline"/>
        <w:rPr>
          <w:color w:val="auto"/>
          <w:kern w:val="21"/>
          <w:highlight w:val="none"/>
        </w:rPr>
      </w:pPr>
      <w:r>
        <w:rPr>
          <w:b/>
          <w:bCs/>
          <w:color w:val="auto"/>
          <w:spacing w:val="0"/>
          <w:kern w:val="21"/>
          <w:highlight w:val="none"/>
        </w:rPr>
        <w:t>第</w:t>
      </w:r>
      <w:r>
        <w:rPr>
          <w:rFonts w:hint="eastAsia"/>
          <w:b/>
          <w:bCs/>
          <w:color w:val="auto"/>
          <w:spacing w:val="0"/>
          <w:kern w:val="21"/>
          <w:highlight w:val="none"/>
          <w:lang w:val="en-US" w:eastAsia="zh-CN"/>
        </w:rPr>
        <w:t>九</w:t>
      </w:r>
      <w:r>
        <w:rPr>
          <w:b/>
          <w:bCs/>
          <w:color w:val="auto"/>
          <w:spacing w:val="0"/>
          <w:kern w:val="21"/>
          <w:highlight w:val="none"/>
        </w:rPr>
        <w:t>条</w:t>
      </w:r>
      <w:r>
        <w:rPr>
          <w:rFonts w:hint="eastAsia"/>
          <w:b/>
          <w:bCs/>
          <w:color w:val="auto"/>
          <w:spacing w:val="0"/>
          <w:kern w:val="21"/>
          <w:highlight w:val="none"/>
          <w:lang w:val="en-US" w:eastAsia="zh-CN"/>
        </w:rPr>
        <w:t xml:space="preserve"> </w:t>
      </w:r>
      <w:r>
        <w:rPr>
          <w:color w:val="auto"/>
          <w:spacing w:val="0"/>
          <w:kern w:val="21"/>
          <w:highlight w:val="none"/>
        </w:rPr>
        <w:t>答辩委员会由3-5人组成。答辩委员会委员由导师推荐或从学院专家库中遴选，一般是本学科、专业和相关学科、专业的教授、副教授或相当职称的专家。答辩委员会主席由教授或相当职称的校外专家担任。专业学位答辩委员会委员中应有1-2位相关行</w:t>
      </w:r>
      <w:r>
        <w:rPr>
          <w:rFonts w:hint="eastAsia"/>
          <w:color w:val="auto"/>
          <w:spacing w:val="0"/>
          <w:kern w:val="21"/>
          <w:highlight w:val="none"/>
          <w:lang w:eastAsia="zh-CN"/>
        </w:rPr>
        <w:t>（</w:t>
      </w:r>
      <w:r>
        <w:rPr>
          <w:rFonts w:hint="eastAsia"/>
          <w:color w:val="auto"/>
          <w:spacing w:val="0"/>
          <w:kern w:val="21"/>
          <w:highlight w:val="none"/>
          <w:lang w:val="en-US" w:eastAsia="zh-CN"/>
        </w:rPr>
        <w:t>企</w:t>
      </w:r>
      <w:r>
        <w:rPr>
          <w:rFonts w:hint="eastAsia"/>
          <w:color w:val="auto"/>
          <w:spacing w:val="0"/>
          <w:kern w:val="21"/>
          <w:highlight w:val="none"/>
          <w:lang w:eastAsia="zh-CN"/>
        </w:rPr>
        <w:t>）</w:t>
      </w:r>
      <w:r>
        <w:rPr>
          <w:color w:val="auto"/>
          <w:spacing w:val="0"/>
          <w:kern w:val="21"/>
          <w:highlight w:val="none"/>
        </w:rPr>
        <w:t>业具有高级职称的校外专家。</w:t>
      </w:r>
    </w:p>
    <w:p w14:paraId="0A8DC554">
      <w:pPr>
        <w:pStyle w:val="2"/>
        <w:keepNext w:val="0"/>
        <w:keepLines w:val="0"/>
        <w:pageBreakBefore w:val="0"/>
        <w:widowControl/>
        <w:kinsoku/>
        <w:wordWrap/>
        <w:overflowPunct/>
        <w:topLinePunct w:val="0"/>
        <w:autoSpaceDE w:val="0"/>
        <w:autoSpaceDN w:val="0"/>
        <w:bidi w:val="0"/>
        <w:adjustRightInd w:val="0"/>
        <w:snapToGrid w:val="0"/>
        <w:spacing w:before="0" w:line="360" w:lineRule="auto"/>
        <w:ind w:left="0" w:right="0" w:firstLine="482" w:firstLineChars="200"/>
        <w:jc w:val="both"/>
        <w:textAlignment w:val="baseline"/>
        <w:rPr>
          <w:color w:val="auto"/>
          <w:kern w:val="21"/>
          <w:highlight w:val="none"/>
        </w:rPr>
      </w:pPr>
      <w:r>
        <w:rPr>
          <w:b/>
          <w:bCs/>
          <w:color w:val="auto"/>
          <w:kern w:val="21"/>
          <w:highlight w:val="none"/>
        </w:rPr>
        <w:t>第十条</w:t>
      </w:r>
      <w:r>
        <w:rPr>
          <w:rFonts w:hint="eastAsia"/>
          <w:b/>
          <w:bCs/>
          <w:color w:val="auto"/>
          <w:kern w:val="21"/>
          <w:highlight w:val="none"/>
          <w:lang w:val="en-US" w:eastAsia="zh-CN"/>
        </w:rPr>
        <w:t xml:space="preserve"> </w:t>
      </w:r>
      <w:r>
        <w:rPr>
          <w:color w:val="auto"/>
          <w:kern w:val="21"/>
          <w:highlight w:val="none"/>
        </w:rPr>
        <w:t>答辩人的导师一般不能作为答辩委员会委员。若</w:t>
      </w:r>
      <w:r>
        <w:rPr>
          <w:color w:val="auto"/>
          <w:spacing w:val="0"/>
          <w:kern w:val="21"/>
          <w:highlight w:val="none"/>
        </w:rPr>
        <w:t>答辩人的导师作为答辩委员会委员，则答辩委员会须由5名专家（含导师）组成，且导师不能担任答辩委员会主席。</w:t>
      </w:r>
    </w:p>
    <w:p w14:paraId="75155CEA">
      <w:pPr>
        <w:pStyle w:val="2"/>
        <w:keepNext w:val="0"/>
        <w:keepLines w:val="0"/>
        <w:pageBreakBefore w:val="0"/>
        <w:widowControl/>
        <w:kinsoku/>
        <w:wordWrap/>
        <w:overflowPunct/>
        <w:topLinePunct w:val="0"/>
        <w:autoSpaceDE w:val="0"/>
        <w:autoSpaceDN w:val="0"/>
        <w:bidi w:val="0"/>
        <w:adjustRightInd w:val="0"/>
        <w:snapToGrid w:val="0"/>
        <w:spacing w:before="0" w:line="360" w:lineRule="auto"/>
        <w:ind w:left="0" w:right="0" w:firstLine="482" w:firstLineChars="200"/>
        <w:jc w:val="both"/>
        <w:textAlignment w:val="baseline"/>
        <w:rPr>
          <w:color w:val="auto"/>
          <w:kern w:val="21"/>
          <w:highlight w:val="none"/>
        </w:rPr>
      </w:pPr>
      <w:r>
        <w:rPr>
          <w:b/>
          <w:bCs/>
          <w:color w:val="auto"/>
          <w:spacing w:val="0"/>
          <w:kern w:val="21"/>
          <w:highlight w:val="none"/>
        </w:rPr>
        <w:t>第十</w:t>
      </w:r>
      <w:r>
        <w:rPr>
          <w:rFonts w:hint="eastAsia"/>
          <w:b/>
          <w:bCs/>
          <w:color w:val="auto"/>
          <w:spacing w:val="0"/>
          <w:kern w:val="21"/>
          <w:highlight w:val="none"/>
          <w:lang w:val="en-US" w:eastAsia="zh-CN"/>
        </w:rPr>
        <w:t>一</w:t>
      </w:r>
      <w:r>
        <w:rPr>
          <w:b/>
          <w:bCs/>
          <w:color w:val="auto"/>
          <w:spacing w:val="0"/>
          <w:kern w:val="21"/>
          <w:highlight w:val="none"/>
        </w:rPr>
        <w:t>条</w:t>
      </w:r>
      <w:r>
        <w:rPr>
          <w:rFonts w:hint="eastAsia"/>
          <w:b/>
          <w:bCs/>
          <w:color w:val="auto"/>
          <w:spacing w:val="0"/>
          <w:kern w:val="21"/>
          <w:highlight w:val="none"/>
          <w:lang w:val="en-US" w:eastAsia="zh-CN"/>
        </w:rPr>
        <w:t xml:space="preserve"> </w:t>
      </w:r>
      <w:r>
        <w:rPr>
          <w:color w:val="auto"/>
          <w:spacing w:val="0"/>
          <w:kern w:val="21"/>
          <w:highlight w:val="none"/>
        </w:rPr>
        <w:t>答辩委员会设秘书1人，一般应为具有博士学位或中级及以上职称的教师担任，负责答辩材料的准备、协调与答辩组织工作及答辩后材料汇总等工作。秘书应在答辩前一周将学位论文</w:t>
      </w:r>
      <w:r>
        <w:rPr>
          <w:rFonts w:hint="eastAsia"/>
          <w:color w:val="auto"/>
          <w:spacing w:val="0"/>
          <w:kern w:val="21"/>
          <w:highlight w:val="none"/>
          <w:lang w:val="en-US" w:eastAsia="zh-CN"/>
        </w:rPr>
        <w:t>或者实践成果</w:t>
      </w:r>
      <w:r>
        <w:rPr>
          <w:color w:val="auto"/>
          <w:spacing w:val="0"/>
          <w:kern w:val="21"/>
          <w:highlight w:val="none"/>
        </w:rPr>
        <w:t>交至答辩委员会委员审阅。</w:t>
      </w:r>
    </w:p>
    <w:p w14:paraId="7CF35B8C">
      <w:pPr>
        <w:pStyle w:val="2"/>
        <w:keepNext w:val="0"/>
        <w:keepLines w:val="0"/>
        <w:pageBreakBefore w:val="0"/>
        <w:widowControl/>
        <w:kinsoku/>
        <w:wordWrap/>
        <w:overflowPunct/>
        <w:topLinePunct w:val="0"/>
        <w:autoSpaceDE w:val="0"/>
        <w:autoSpaceDN w:val="0"/>
        <w:bidi w:val="0"/>
        <w:adjustRightInd w:val="0"/>
        <w:snapToGrid w:val="0"/>
        <w:spacing w:before="0" w:line="360" w:lineRule="auto"/>
        <w:ind w:left="0" w:right="0" w:firstLine="482" w:firstLineChars="200"/>
        <w:jc w:val="both"/>
        <w:textAlignment w:val="baseline"/>
        <w:rPr>
          <w:color w:val="auto"/>
          <w:kern w:val="21"/>
          <w:highlight w:val="none"/>
        </w:rPr>
      </w:pPr>
      <w:r>
        <w:rPr>
          <w:b/>
          <w:bCs/>
          <w:color w:val="auto"/>
          <w:spacing w:val="0"/>
          <w:kern w:val="21"/>
          <w:highlight w:val="none"/>
        </w:rPr>
        <w:t>第十</w:t>
      </w:r>
      <w:r>
        <w:rPr>
          <w:rFonts w:hint="eastAsia"/>
          <w:b/>
          <w:bCs/>
          <w:color w:val="auto"/>
          <w:spacing w:val="0"/>
          <w:kern w:val="21"/>
          <w:highlight w:val="none"/>
          <w:lang w:val="en-US" w:eastAsia="zh-CN"/>
        </w:rPr>
        <w:t>二</w:t>
      </w:r>
      <w:r>
        <w:rPr>
          <w:b/>
          <w:bCs/>
          <w:color w:val="auto"/>
          <w:spacing w:val="0"/>
          <w:kern w:val="21"/>
          <w:highlight w:val="none"/>
        </w:rPr>
        <w:t>条</w:t>
      </w:r>
      <w:r>
        <w:rPr>
          <w:rFonts w:hint="eastAsia"/>
          <w:b/>
          <w:bCs/>
          <w:color w:val="auto"/>
          <w:spacing w:val="0"/>
          <w:kern w:val="21"/>
          <w:highlight w:val="none"/>
          <w:lang w:val="en-US" w:eastAsia="zh-CN"/>
        </w:rPr>
        <w:t xml:space="preserve"> </w:t>
      </w:r>
      <w:r>
        <w:rPr>
          <w:color w:val="auto"/>
          <w:spacing w:val="0"/>
          <w:kern w:val="21"/>
          <w:highlight w:val="none"/>
        </w:rPr>
        <w:t>答辩应遵循“坚持标准、保证质量、公正合理”的原则，发扬学术民主，须提前一周公布答辩时间与地点并以公开方式进行</w:t>
      </w:r>
      <w:r>
        <w:rPr>
          <w:rFonts w:hint="default" w:ascii="仿宋" w:hAnsi="仿宋" w:eastAsia="仿宋" w:cs="仿宋"/>
          <w:i w:val="0"/>
          <w:iCs w:val="0"/>
          <w:caps w:val="0"/>
          <w:color w:val="auto"/>
          <w:spacing w:val="0"/>
          <w:kern w:val="21"/>
          <w:sz w:val="24"/>
          <w:szCs w:val="24"/>
          <w:highlight w:val="none"/>
          <w:shd w:val="clear" w:fill="auto"/>
        </w:rPr>
        <w:t>（除涉密学位论文或者实践成果外）</w:t>
      </w:r>
      <w:r>
        <w:rPr>
          <w:color w:val="auto"/>
          <w:spacing w:val="0"/>
          <w:kern w:val="21"/>
          <w:highlight w:val="none"/>
        </w:rPr>
        <w:t>。</w:t>
      </w:r>
    </w:p>
    <w:p w14:paraId="234C425E">
      <w:pPr>
        <w:pStyle w:val="2"/>
        <w:keepNext w:val="0"/>
        <w:keepLines w:val="0"/>
        <w:pageBreakBefore w:val="0"/>
        <w:widowControl/>
        <w:kinsoku/>
        <w:wordWrap/>
        <w:overflowPunct/>
        <w:topLinePunct w:val="0"/>
        <w:autoSpaceDE w:val="0"/>
        <w:autoSpaceDN w:val="0"/>
        <w:bidi w:val="0"/>
        <w:adjustRightInd w:val="0"/>
        <w:snapToGrid w:val="0"/>
        <w:spacing w:before="0" w:line="360" w:lineRule="auto"/>
        <w:ind w:left="0" w:right="0" w:firstLine="482" w:firstLineChars="200"/>
        <w:jc w:val="both"/>
        <w:textAlignment w:val="baseline"/>
        <w:rPr>
          <w:color w:val="auto"/>
          <w:kern w:val="21"/>
          <w:highlight w:val="none"/>
        </w:rPr>
      </w:pPr>
      <w:r>
        <w:rPr>
          <w:b/>
          <w:bCs/>
          <w:color w:val="auto"/>
          <w:spacing w:val="0"/>
          <w:kern w:val="21"/>
          <w:highlight w:val="none"/>
        </w:rPr>
        <w:t>第十</w:t>
      </w:r>
      <w:r>
        <w:rPr>
          <w:rFonts w:hint="eastAsia"/>
          <w:b/>
          <w:bCs/>
          <w:color w:val="auto"/>
          <w:spacing w:val="0"/>
          <w:kern w:val="21"/>
          <w:highlight w:val="none"/>
          <w:lang w:val="en-US" w:eastAsia="zh-CN"/>
        </w:rPr>
        <w:t>三</w:t>
      </w:r>
      <w:r>
        <w:rPr>
          <w:b/>
          <w:bCs/>
          <w:color w:val="auto"/>
          <w:spacing w:val="0"/>
          <w:kern w:val="21"/>
          <w:highlight w:val="none"/>
        </w:rPr>
        <w:t>条</w:t>
      </w:r>
      <w:r>
        <w:rPr>
          <w:rFonts w:hint="eastAsia"/>
          <w:b/>
          <w:bCs/>
          <w:color w:val="auto"/>
          <w:spacing w:val="0"/>
          <w:kern w:val="21"/>
          <w:highlight w:val="none"/>
          <w:lang w:val="en-US" w:eastAsia="zh-CN"/>
        </w:rPr>
        <w:t xml:space="preserve"> </w:t>
      </w:r>
      <w:r>
        <w:rPr>
          <w:color w:val="auto"/>
          <w:spacing w:val="0"/>
          <w:kern w:val="21"/>
          <w:highlight w:val="none"/>
        </w:rPr>
        <w:t>答辩规则及程序</w:t>
      </w:r>
    </w:p>
    <w:p w14:paraId="0DD08509">
      <w:pPr>
        <w:pStyle w:val="2"/>
        <w:keepNext w:val="0"/>
        <w:keepLines w:val="0"/>
        <w:pageBreakBefore w:val="0"/>
        <w:widowControl/>
        <w:kinsoku/>
        <w:wordWrap/>
        <w:overflowPunct/>
        <w:topLinePunct w:val="0"/>
        <w:autoSpaceDE w:val="0"/>
        <w:autoSpaceDN w:val="0"/>
        <w:bidi w:val="0"/>
        <w:adjustRightInd w:val="0"/>
        <w:snapToGrid w:val="0"/>
        <w:spacing w:before="0" w:line="360" w:lineRule="auto"/>
        <w:ind w:left="0" w:right="0" w:firstLine="480" w:firstLineChars="200"/>
        <w:jc w:val="both"/>
        <w:textAlignment w:val="baseline"/>
        <w:rPr>
          <w:color w:val="auto"/>
          <w:kern w:val="21"/>
          <w:highlight w:val="none"/>
        </w:rPr>
      </w:pPr>
      <w:r>
        <w:rPr>
          <w:color w:val="auto"/>
          <w:spacing w:val="0"/>
          <w:kern w:val="21"/>
          <w:highlight w:val="none"/>
        </w:rPr>
        <w:t>1.答辩委员会主席主持会议，明确答辩程序和要求。</w:t>
      </w:r>
    </w:p>
    <w:p w14:paraId="43AF160C">
      <w:pPr>
        <w:pStyle w:val="2"/>
        <w:keepNext w:val="0"/>
        <w:keepLines w:val="0"/>
        <w:pageBreakBefore w:val="0"/>
        <w:widowControl/>
        <w:tabs>
          <w:tab w:val="left" w:pos="0"/>
        </w:tabs>
        <w:kinsoku/>
        <w:wordWrap/>
        <w:overflowPunct/>
        <w:topLinePunct w:val="0"/>
        <w:autoSpaceDE w:val="0"/>
        <w:autoSpaceDN w:val="0"/>
        <w:bidi w:val="0"/>
        <w:adjustRightInd w:val="0"/>
        <w:snapToGrid w:val="0"/>
        <w:spacing w:before="0" w:line="360" w:lineRule="auto"/>
        <w:ind w:left="0" w:right="0" w:firstLine="480" w:firstLineChars="200"/>
        <w:jc w:val="both"/>
        <w:textAlignment w:val="baseline"/>
        <w:rPr>
          <w:color w:val="auto"/>
          <w:kern w:val="21"/>
          <w:highlight w:val="none"/>
        </w:rPr>
      </w:pPr>
      <w:r>
        <w:rPr>
          <w:color w:val="auto"/>
          <w:kern w:val="21"/>
          <w:highlight w:val="none"/>
        </w:rPr>
        <w:t>2.学位申请人宣读《学位论文</w:t>
      </w:r>
      <w:r>
        <w:rPr>
          <w:rFonts w:hint="eastAsia"/>
          <w:color w:val="auto"/>
          <w:kern w:val="21"/>
          <w:highlight w:val="none"/>
          <w:lang w:val="en-US" w:eastAsia="zh-CN"/>
        </w:rPr>
        <w:t>或者实践成果</w:t>
      </w:r>
      <w:r>
        <w:rPr>
          <w:color w:val="auto"/>
          <w:kern w:val="21"/>
          <w:highlight w:val="none"/>
        </w:rPr>
        <w:t>原创性声明</w:t>
      </w:r>
      <w:r>
        <w:rPr>
          <w:color w:val="auto"/>
          <w:spacing w:val="0"/>
          <w:kern w:val="21"/>
          <w:highlight w:val="none"/>
        </w:rPr>
        <w:t>》并报告主要内容。</w:t>
      </w:r>
    </w:p>
    <w:p w14:paraId="264E3350">
      <w:pPr>
        <w:pStyle w:val="2"/>
        <w:keepNext w:val="0"/>
        <w:keepLines w:val="0"/>
        <w:pageBreakBefore w:val="0"/>
        <w:widowControl/>
        <w:kinsoku/>
        <w:wordWrap/>
        <w:overflowPunct/>
        <w:topLinePunct w:val="0"/>
        <w:autoSpaceDE w:val="0"/>
        <w:autoSpaceDN w:val="0"/>
        <w:bidi w:val="0"/>
        <w:adjustRightInd w:val="0"/>
        <w:snapToGrid w:val="0"/>
        <w:spacing w:before="0" w:line="360" w:lineRule="auto"/>
        <w:ind w:left="0" w:right="0" w:firstLine="480" w:firstLineChars="200"/>
        <w:jc w:val="both"/>
        <w:textAlignment w:val="baseline"/>
        <w:rPr>
          <w:color w:val="auto"/>
          <w:kern w:val="21"/>
          <w:highlight w:val="none"/>
        </w:rPr>
      </w:pPr>
      <w:r>
        <w:rPr>
          <w:color w:val="auto"/>
          <w:spacing w:val="0"/>
          <w:kern w:val="21"/>
          <w:highlight w:val="none"/>
        </w:rPr>
        <w:t>3.答辩委员会委员提问，申请人答辩。</w:t>
      </w:r>
    </w:p>
    <w:p w14:paraId="5ED9CA05">
      <w:pPr>
        <w:pStyle w:val="2"/>
        <w:keepNext w:val="0"/>
        <w:keepLines w:val="0"/>
        <w:pageBreakBefore w:val="0"/>
        <w:widowControl/>
        <w:kinsoku/>
        <w:wordWrap/>
        <w:overflowPunct/>
        <w:topLinePunct w:val="0"/>
        <w:autoSpaceDE w:val="0"/>
        <w:autoSpaceDN w:val="0"/>
        <w:bidi w:val="0"/>
        <w:adjustRightInd w:val="0"/>
        <w:snapToGrid w:val="0"/>
        <w:spacing w:before="0" w:line="360" w:lineRule="auto"/>
        <w:ind w:left="0" w:right="0" w:firstLine="480" w:firstLineChars="200"/>
        <w:jc w:val="both"/>
        <w:textAlignment w:val="baseline"/>
        <w:rPr>
          <w:rFonts w:hint="default"/>
          <w:color w:val="auto"/>
          <w:kern w:val="21"/>
          <w:highlight w:val="none"/>
          <w:lang w:eastAsia="zh-CN"/>
        </w:rPr>
      </w:pPr>
      <w:r>
        <w:rPr>
          <w:color w:val="auto"/>
          <w:spacing w:val="0"/>
          <w:kern w:val="21"/>
          <w:highlight w:val="none"/>
        </w:rPr>
        <w:t>4.答辩结束，答辩委员会主席宣布休会，学位申请人和列席人员退场。答辩委员讨论并形成评语，并以投票方式对是否通过答辩和是否建议授予学位进行表决。得票数为全体答辩委员三分之二及以上者，为答辩通过，建议授予硕士学位并提请学位评定分委员会审核。得票数未超过全体答辩委员三分之二者，为答辩不通过，申请人须对论文</w:t>
      </w:r>
      <w:r>
        <w:rPr>
          <w:rFonts w:hint="eastAsia"/>
          <w:color w:val="auto"/>
          <w:spacing w:val="0"/>
          <w:kern w:val="21"/>
          <w:highlight w:val="none"/>
          <w:lang w:val="en-US" w:eastAsia="zh-CN"/>
        </w:rPr>
        <w:t>或者实践成果进行</w:t>
      </w:r>
      <w:r>
        <w:rPr>
          <w:color w:val="auto"/>
          <w:spacing w:val="0"/>
          <w:kern w:val="21"/>
          <w:highlight w:val="none"/>
        </w:rPr>
        <w:t>修改，至少半年后重新申请答辩</w:t>
      </w:r>
      <w:r>
        <w:rPr>
          <w:rFonts w:hint="eastAsia"/>
          <w:color w:val="auto"/>
          <w:spacing w:val="0"/>
          <w:kern w:val="21"/>
          <w:highlight w:val="none"/>
          <w:lang w:eastAsia="zh-CN"/>
        </w:rPr>
        <w:t>，</w:t>
      </w:r>
      <w:r>
        <w:rPr>
          <w:rFonts w:hint="eastAsia"/>
          <w:color w:val="auto"/>
          <w:spacing w:val="0"/>
          <w:kern w:val="21"/>
          <w:highlight w:val="none"/>
          <w:lang w:val="en-US" w:eastAsia="zh-CN"/>
        </w:rPr>
        <w:t>但不得突破相应的最长学习年限的规定。</w:t>
      </w:r>
    </w:p>
    <w:p w14:paraId="0B53CA71">
      <w:pPr>
        <w:pStyle w:val="2"/>
        <w:keepNext w:val="0"/>
        <w:keepLines w:val="0"/>
        <w:pageBreakBefore w:val="0"/>
        <w:widowControl/>
        <w:kinsoku/>
        <w:wordWrap/>
        <w:overflowPunct/>
        <w:topLinePunct w:val="0"/>
        <w:autoSpaceDE w:val="0"/>
        <w:autoSpaceDN w:val="0"/>
        <w:bidi w:val="0"/>
        <w:adjustRightInd w:val="0"/>
        <w:snapToGrid w:val="0"/>
        <w:spacing w:before="0" w:line="360" w:lineRule="auto"/>
        <w:ind w:left="0" w:right="0" w:firstLine="480" w:firstLineChars="200"/>
        <w:jc w:val="both"/>
        <w:textAlignment w:val="baseline"/>
        <w:rPr>
          <w:color w:val="auto"/>
          <w:spacing w:val="0"/>
          <w:kern w:val="21"/>
          <w:highlight w:val="none"/>
        </w:rPr>
      </w:pPr>
      <w:r>
        <w:rPr>
          <w:color w:val="auto"/>
          <w:spacing w:val="0"/>
          <w:kern w:val="21"/>
          <w:highlight w:val="none"/>
        </w:rPr>
        <w:t>5.答辩委员会主席宣布对答辩的决议和答辩结论。</w:t>
      </w:r>
    </w:p>
    <w:p w14:paraId="19849C50">
      <w:pPr>
        <w:pStyle w:val="2"/>
        <w:keepNext w:val="0"/>
        <w:keepLines w:val="0"/>
        <w:pageBreakBefore w:val="0"/>
        <w:widowControl/>
        <w:kinsoku/>
        <w:wordWrap/>
        <w:overflowPunct/>
        <w:topLinePunct w:val="0"/>
        <w:autoSpaceDE w:val="0"/>
        <w:autoSpaceDN w:val="0"/>
        <w:bidi w:val="0"/>
        <w:adjustRightInd w:val="0"/>
        <w:snapToGrid w:val="0"/>
        <w:spacing w:before="0" w:line="360" w:lineRule="auto"/>
        <w:ind w:left="0" w:right="0" w:firstLine="482" w:firstLineChars="200"/>
        <w:jc w:val="both"/>
        <w:textAlignment w:val="baseline"/>
        <w:rPr>
          <w:rFonts w:hint="default"/>
          <w:color w:val="auto"/>
          <w:kern w:val="21"/>
          <w:highlight w:val="none"/>
          <w:lang w:eastAsia="zh-CN"/>
        </w:rPr>
      </w:pPr>
      <w:r>
        <w:rPr>
          <w:b/>
          <w:bCs/>
          <w:color w:val="auto"/>
          <w:spacing w:val="0"/>
          <w:kern w:val="21"/>
          <w:highlight w:val="none"/>
        </w:rPr>
        <w:t>第十</w:t>
      </w:r>
      <w:r>
        <w:rPr>
          <w:rFonts w:hint="eastAsia"/>
          <w:b/>
          <w:bCs/>
          <w:color w:val="auto"/>
          <w:spacing w:val="0"/>
          <w:kern w:val="21"/>
          <w:highlight w:val="none"/>
          <w:lang w:val="en-US" w:eastAsia="zh-CN"/>
        </w:rPr>
        <w:t>四</w:t>
      </w:r>
      <w:r>
        <w:rPr>
          <w:b/>
          <w:bCs/>
          <w:color w:val="auto"/>
          <w:spacing w:val="0"/>
          <w:kern w:val="21"/>
          <w:highlight w:val="none"/>
        </w:rPr>
        <w:t>条</w:t>
      </w:r>
      <w:r>
        <w:rPr>
          <w:rFonts w:hint="eastAsia"/>
          <w:b/>
          <w:bCs/>
          <w:color w:val="auto"/>
          <w:spacing w:val="0"/>
          <w:kern w:val="21"/>
          <w:highlight w:val="none"/>
          <w:lang w:val="en-US" w:eastAsia="zh-CN"/>
        </w:rPr>
        <w:t xml:space="preserve"> </w:t>
      </w:r>
      <w:r>
        <w:rPr>
          <w:rFonts w:hint="eastAsia"/>
          <w:b w:val="0"/>
          <w:bCs w:val="0"/>
          <w:color w:val="auto"/>
          <w:spacing w:val="0"/>
          <w:kern w:val="21"/>
          <w:highlight w:val="none"/>
          <w:lang w:val="en-US" w:eastAsia="zh-CN"/>
        </w:rPr>
        <w:t>答辩结束后，研究生须根据答辩专家意见认真修改，填写答辩修改记录表，经导师审核同意后方可申请学位。</w:t>
      </w:r>
    </w:p>
    <w:p w14:paraId="79787911">
      <w:pPr>
        <w:kinsoku/>
        <w:spacing w:line="360" w:lineRule="auto"/>
        <w:jc w:val="both"/>
        <w:rPr>
          <w:rFonts w:ascii="Arial"/>
          <w:color w:val="auto"/>
          <w:kern w:val="21"/>
          <w:sz w:val="21"/>
          <w:highlight w:val="none"/>
        </w:rPr>
      </w:pPr>
    </w:p>
    <w:p w14:paraId="539FA561">
      <w:pPr>
        <w:pStyle w:val="2"/>
        <w:keepNext w:val="0"/>
        <w:keepLines w:val="0"/>
        <w:pageBreakBefore w:val="0"/>
        <w:widowControl/>
        <w:kinsoku/>
        <w:wordWrap/>
        <w:overflowPunct/>
        <w:topLinePunct w:val="0"/>
        <w:autoSpaceDE w:val="0"/>
        <w:autoSpaceDN w:val="0"/>
        <w:bidi w:val="0"/>
        <w:adjustRightInd w:val="0"/>
        <w:snapToGrid w:val="0"/>
        <w:spacing w:line="360" w:lineRule="auto"/>
        <w:ind w:left="0"/>
        <w:jc w:val="center"/>
        <w:textAlignment w:val="baseline"/>
        <w:rPr>
          <w:rFonts w:hint="eastAsia"/>
          <w:b/>
          <w:bCs/>
          <w:color w:val="auto"/>
          <w:spacing w:val="0"/>
          <w:kern w:val="21"/>
          <w:sz w:val="30"/>
          <w:szCs w:val="30"/>
          <w:highlight w:val="none"/>
          <w:lang w:eastAsia="zh-CN"/>
        </w:rPr>
      </w:pPr>
      <w:r>
        <w:rPr>
          <w:b/>
          <w:bCs/>
          <w:color w:val="auto"/>
          <w:spacing w:val="0"/>
          <w:kern w:val="21"/>
          <w:sz w:val="30"/>
          <w:szCs w:val="30"/>
          <w:highlight w:val="none"/>
        </w:rPr>
        <w:t>第五章</w:t>
      </w:r>
      <w:r>
        <w:rPr>
          <w:rFonts w:hint="eastAsia"/>
          <w:b/>
          <w:bCs/>
          <w:color w:val="auto"/>
          <w:spacing w:val="0"/>
          <w:kern w:val="21"/>
          <w:sz w:val="30"/>
          <w:szCs w:val="30"/>
          <w:highlight w:val="none"/>
          <w:lang w:val="en-US" w:eastAsia="zh-CN"/>
        </w:rPr>
        <w:t xml:space="preserve"> </w:t>
      </w:r>
      <w:r>
        <w:rPr>
          <w:b/>
          <w:bCs/>
          <w:color w:val="auto"/>
          <w:spacing w:val="0"/>
          <w:kern w:val="21"/>
          <w:sz w:val="30"/>
          <w:szCs w:val="30"/>
          <w:highlight w:val="none"/>
        </w:rPr>
        <w:t>学位申请与审核</w:t>
      </w:r>
    </w:p>
    <w:p w14:paraId="06E966BB">
      <w:pPr>
        <w:pStyle w:val="2"/>
        <w:keepNext w:val="0"/>
        <w:keepLines w:val="0"/>
        <w:pageBreakBefore w:val="0"/>
        <w:widowControl/>
        <w:kinsoku/>
        <w:wordWrap/>
        <w:overflowPunct/>
        <w:topLinePunct w:val="0"/>
        <w:autoSpaceDE w:val="0"/>
        <w:autoSpaceDN w:val="0"/>
        <w:bidi w:val="0"/>
        <w:adjustRightInd w:val="0"/>
        <w:snapToGrid w:val="0"/>
        <w:spacing w:line="360" w:lineRule="auto"/>
        <w:ind w:left="0" w:firstLine="482" w:firstLineChars="200"/>
        <w:jc w:val="both"/>
        <w:textAlignment w:val="baseline"/>
        <w:rPr>
          <w:rFonts w:hint="default" w:ascii="仿宋" w:hAnsi="仿宋" w:eastAsia="仿宋" w:cs="仿宋"/>
          <w:color w:val="auto"/>
          <w:kern w:val="21"/>
          <w:sz w:val="24"/>
          <w:szCs w:val="24"/>
          <w:highlight w:val="none"/>
          <w:lang w:val="en-US" w:eastAsia="en-US"/>
        </w:rPr>
      </w:pPr>
      <w:r>
        <w:rPr>
          <w:b/>
          <w:bCs/>
          <w:color w:val="auto"/>
          <w:spacing w:val="0"/>
          <w:kern w:val="21"/>
          <w:highlight w:val="none"/>
        </w:rPr>
        <w:t>第十</w:t>
      </w:r>
      <w:r>
        <w:rPr>
          <w:rFonts w:hint="eastAsia"/>
          <w:b/>
          <w:bCs/>
          <w:color w:val="auto"/>
          <w:spacing w:val="0"/>
          <w:kern w:val="21"/>
          <w:highlight w:val="none"/>
          <w:lang w:val="en-US" w:eastAsia="zh-CN"/>
        </w:rPr>
        <w:t>五</w:t>
      </w:r>
      <w:r>
        <w:rPr>
          <w:b/>
          <w:bCs/>
          <w:color w:val="auto"/>
          <w:spacing w:val="0"/>
          <w:kern w:val="21"/>
          <w:highlight w:val="none"/>
        </w:rPr>
        <w:t>条</w:t>
      </w:r>
      <w:r>
        <w:rPr>
          <w:rFonts w:hint="eastAsia"/>
          <w:b/>
          <w:bCs/>
          <w:color w:val="auto"/>
          <w:spacing w:val="0"/>
          <w:kern w:val="21"/>
          <w:highlight w:val="none"/>
          <w:lang w:val="en-US" w:eastAsia="zh-CN"/>
        </w:rPr>
        <w:t xml:space="preserve"> </w:t>
      </w:r>
      <w:r>
        <w:rPr>
          <w:rFonts w:hint="eastAsia"/>
          <w:b w:val="0"/>
          <w:bCs w:val="0"/>
          <w:color w:val="auto"/>
          <w:spacing w:val="0"/>
          <w:kern w:val="21"/>
          <w:highlight w:val="none"/>
          <w:lang w:val="en-US" w:eastAsia="zh-CN"/>
        </w:rPr>
        <w:t>学位申请人在完成培养方案规定的所有环节，通过学位论文或者实践成果答辩，符合所申请学科、专业的学位授予具体标准的，</w:t>
      </w:r>
      <w:r>
        <w:rPr>
          <w:color w:val="auto"/>
          <w:spacing w:val="0"/>
          <w:kern w:val="21"/>
          <w:highlight w:val="none"/>
        </w:rPr>
        <w:t>经导师推荐，可向学院学位评定分委员会</w:t>
      </w:r>
      <w:r>
        <w:rPr>
          <w:rFonts w:hint="eastAsia"/>
          <w:color w:val="auto"/>
          <w:spacing w:val="0"/>
          <w:kern w:val="21"/>
          <w:highlight w:val="none"/>
          <w:lang w:val="en-US" w:eastAsia="zh-CN"/>
        </w:rPr>
        <w:t>提出</w:t>
      </w:r>
      <w:r>
        <w:rPr>
          <w:color w:val="auto"/>
          <w:spacing w:val="0"/>
          <w:kern w:val="21"/>
          <w:highlight w:val="none"/>
        </w:rPr>
        <w:t>硕士学位</w:t>
      </w:r>
      <w:r>
        <w:rPr>
          <w:rFonts w:hint="eastAsia"/>
          <w:color w:val="auto"/>
          <w:spacing w:val="0"/>
          <w:kern w:val="21"/>
          <w:highlight w:val="none"/>
          <w:lang w:val="en-US" w:eastAsia="zh-CN"/>
        </w:rPr>
        <w:t>申请。</w:t>
      </w:r>
      <w:r>
        <w:rPr>
          <w:rFonts w:hint="default" w:ascii="仿宋" w:hAnsi="仿宋" w:eastAsia="仿宋" w:cs="仿宋"/>
          <w:color w:val="auto"/>
          <w:kern w:val="21"/>
          <w:sz w:val="24"/>
          <w:szCs w:val="24"/>
          <w:highlight w:val="none"/>
          <w:lang w:val="en-US" w:eastAsia="en-US"/>
        </w:rPr>
        <w:t>学院自申请日期截止之日起六十日内审查决定是否受理申请，并通知申请人。</w:t>
      </w:r>
    </w:p>
    <w:p w14:paraId="5B0853DC">
      <w:pPr>
        <w:keepNext w:val="0"/>
        <w:keepLines w:val="0"/>
        <w:pageBreakBefore w:val="0"/>
        <w:widowControl/>
        <w:kinsoku/>
        <w:wordWrap/>
        <w:overflowPunct/>
        <w:topLinePunct w:val="0"/>
        <w:autoSpaceDE w:val="0"/>
        <w:autoSpaceDN w:val="0"/>
        <w:bidi w:val="0"/>
        <w:adjustRightInd w:val="0"/>
        <w:snapToGrid w:val="0"/>
        <w:spacing w:line="360" w:lineRule="auto"/>
        <w:ind w:left="0" w:firstLine="482" w:firstLineChars="200"/>
        <w:jc w:val="both"/>
        <w:textAlignment w:val="baseline"/>
        <w:rPr>
          <w:rFonts w:hint="default" w:ascii="仿宋" w:hAnsi="仿宋" w:eastAsia="仿宋" w:cs="仿宋"/>
          <w:color w:val="auto"/>
          <w:kern w:val="21"/>
          <w:sz w:val="24"/>
          <w:szCs w:val="24"/>
          <w:highlight w:val="none"/>
          <w:lang w:val="en-US" w:eastAsia="en-US"/>
        </w:rPr>
      </w:pPr>
      <w:r>
        <w:rPr>
          <w:rFonts w:hint="default" w:ascii="仿宋" w:hAnsi="仿宋" w:eastAsia="仿宋" w:cs="仿宋"/>
          <w:b/>
          <w:bCs/>
          <w:color w:val="auto"/>
          <w:kern w:val="21"/>
          <w:sz w:val="24"/>
          <w:szCs w:val="24"/>
          <w:highlight w:val="none"/>
          <w:lang w:val="en-US" w:eastAsia="en-US"/>
        </w:rPr>
        <w:t>第十</w:t>
      </w:r>
      <w:r>
        <w:rPr>
          <w:rFonts w:hint="eastAsia" w:ascii="仿宋" w:hAnsi="仿宋" w:eastAsia="仿宋" w:cs="仿宋"/>
          <w:b/>
          <w:bCs/>
          <w:color w:val="auto"/>
          <w:kern w:val="21"/>
          <w:sz w:val="24"/>
          <w:szCs w:val="24"/>
          <w:highlight w:val="none"/>
          <w:lang w:val="en-US" w:eastAsia="zh-CN"/>
        </w:rPr>
        <w:t>六</w:t>
      </w:r>
      <w:r>
        <w:rPr>
          <w:rFonts w:hint="default" w:ascii="仿宋" w:hAnsi="仿宋" w:eastAsia="仿宋" w:cs="仿宋"/>
          <w:b/>
          <w:bCs/>
          <w:color w:val="auto"/>
          <w:kern w:val="21"/>
          <w:sz w:val="24"/>
          <w:szCs w:val="24"/>
          <w:highlight w:val="none"/>
          <w:lang w:val="en-US" w:eastAsia="en-US"/>
        </w:rPr>
        <w:t>条</w:t>
      </w:r>
      <w:r>
        <w:rPr>
          <w:rFonts w:hint="default" w:ascii="仿宋" w:hAnsi="仿宋" w:eastAsia="仿宋" w:cs="仿宋"/>
          <w:color w:val="auto"/>
          <w:kern w:val="21"/>
          <w:sz w:val="24"/>
          <w:szCs w:val="24"/>
          <w:highlight w:val="none"/>
          <w:lang w:val="en-US" w:eastAsia="en-US"/>
        </w:rPr>
        <w:t xml:space="preserve"> 研究生申请学位应提交学位申请审批书、课程学习成绩和学位论文或者规定的实践成果等材料。</w:t>
      </w:r>
    </w:p>
    <w:p w14:paraId="51BB0F47">
      <w:pPr>
        <w:keepNext w:val="0"/>
        <w:keepLines w:val="0"/>
        <w:pageBreakBefore w:val="0"/>
        <w:widowControl/>
        <w:kinsoku/>
        <w:wordWrap/>
        <w:overflowPunct/>
        <w:topLinePunct w:val="0"/>
        <w:autoSpaceDE w:val="0"/>
        <w:autoSpaceDN w:val="0"/>
        <w:bidi w:val="0"/>
        <w:adjustRightInd w:val="0"/>
        <w:snapToGrid w:val="0"/>
        <w:spacing w:line="360" w:lineRule="auto"/>
        <w:ind w:left="0" w:firstLine="482" w:firstLineChars="200"/>
        <w:jc w:val="both"/>
        <w:textAlignment w:val="baseline"/>
        <w:rPr>
          <w:rFonts w:hint="default" w:ascii="仿宋" w:hAnsi="仿宋" w:eastAsia="仿宋" w:cs="仿宋"/>
          <w:color w:val="auto"/>
          <w:kern w:val="21"/>
          <w:sz w:val="24"/>
          <w:szCs w:val="24"/>
          <w:highlight w:val="none"/>
          <w:lang w:val="en-US" w:eastAsia="en-US"/>
        </w:rPr>
      </w:pPr>
      <w:r>
        <w:rPr>
          <w:rFonts w:hint="default" w:ascii="仿宋" w:hAnsi="仿宋" w:eastAsia="仿宋" w:cs="仿宋"/>
          <w:b/>
          <w:bCs/>
          <w:color w:val="auto"/>
          <w:kern w:val="21"/>
          <w:sz w:val="24"/>
          <w:szCs w:val="24"/>
          <w:highlight w:val="none"/>
          <w:lang w:val="en-US" w:eastAsia="en-US"/>
        </w:rPr>
        <w:t>第十</w:t>
      </w:r>
      <w:r>
        <w:rPr>
          <w:rFonts w:hint="eastAsia" w:ascii="仿宋" w:hAnsi="仿宋" w:eastAsia="仿宋" w:cs="仿宋"/>
          <w:b/>
          <w:bCs/>
          <w:color w:val="auto"/>
          <w:kern w:val="21"/>
          <w:sz w:val="24"/>
          <w:szCs w:val="24"/>
          <w:highlight w:val="none"/>
          <w:lang w:val="en-US" w:eastAsia="zh-CN"/>
        </w:rPr>
        <w:t>七</w:t>
      </w:r>
      <w:r>
        <w:rPr>
          <w:rFonts w:hint="default" w:ascii="仿宋" w:hAnsi="仿宋" w:eastAsia="仿宋" w:cs="仿宋"/>
          <w:b/>
          <w:bCs/>
          <w:color w:val="auto"/>
          <w:kern w:val="21"/>
          <w:sz w:val="24"/>
          <w:szCs w:val="24"/>
          <w:highlight w:val="none"/>
          <w:lang w:val="en-US" w:eastAsia="en-US"/>
        </w:rPr>
        <w:t>条</w:t>
      </w:r>
      <w:r>
        <w:rPr>
          <w:rFonts w:hint="default" w:ascii="仿宋" w:hAnsi="仿宋" w:eastAsia="仿宋" w:cs="仿宋"/>
          <w:color w:val="auto"/>
          <w:kern w:val="21"/>
          <w:sz w:val="24"/>
          <w:szCs w:val="24"/>
          <w:highlight w:val="none"/>
          <w:lang w:val="en-US" w:eastAsia="en-US"/>
        </w:rPr>
        <w:t xml:space="preserve"> 学位评定分委员会负责对硕士学位申请及审核工作的过程管理，负责对学位申请人的思想道德、</w:t>
      </w:r>
      <w:r>
        <w:rPr>
          <w:rFonts w:hint="eastAsia" w:ascii="仿宋" w:hAnsi="仿宋" w:eastAsia="仿宋" w:cs="仿宋"/>
          <w:color w:val="auto"/>
          <w:kern w:val="21"/>
          <w:sz w:val="24"/>
          <w:szCs w:val="24"/>
          <w:highlight w:val="none"/>
          <w:lang w:val="en-US" w:eastAsia="zh-CN"/>
        </w:rPr>
        <w:t>培养方案执行情况、学位</w:t>
      </w:r>
      <w:r>
        <w:rPr>
          <w:rFonts w:hint="default" w:ascii="仿宋" w:hAnsi="仿宋" w:eastAsia="仿宋" w:cs="仿宋"/>
          <w:color w:val="auto"/>
          <w:kern w:val="21"/>
          <w:sz w:val="24"/>
          <w:szCs w:val="24"/>
          <w:highlight w:val="none"/>
          <w:lang w:val="en-US" w:eastAsia="en-US"/>
        </w:rPr>
        <w:t>论文</w:t>
      </w:r>
      <w:r>
        <w:rPr>
          <w:rFonts w:hint="eastAsia" w:ascii="仿宋" w:hAnsi="仿宋" w:eastAsia="仿宋" w:cs="仿宋"/>
          <w:color w:val="auto"/>
          <w:kern w:val="21"/>
          <w:sz w:val="24"/>
          <w:szCs w:val="24"/>
          <w:highlight w:val="none"/>
          <w:lang w:val="en-US" w:eastAsia="zh-CN"/>
        </w:rPr>
        <w:t>或者实践成果质量</w:t>
      </w:r>
      <w:r>
        <w:rPr>
          <w:rFonts w:hint="default" w:ascii="仿宋" w:hAnsi="仿宋" w:eastAsia="仿宋" w:cs="仿宋"/>
          <w:color w:val="auto"/>
          <w:kern w:val="21"/>
          <w:sz w:val="24"/>
          <w:szCs w:val="24"/>
          <w:highlight w:val="none"/>
          <w:lang w:val="en-US" w:eastAsia="en-US"/>
        </w:rPr>
        <w:t>及学术水平进行审查。</w:t>
      </w:r>
    </w:p>
    <w:p w14:paraId="50A0D172">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jc w:val="both"/>
        <w:textAlignment w:val="baseline"/>
        <w:rPr>
          <w:rFonts w:hint="default" w:ascii="仿宋" w:hAnsi="仿宋" w:eastAsia="仿宋" w:cs="仿宋"/>
          <w:color w:val="auto"/>
          <w:kern w:val="21"/>
          <w:sz w:val="24"/>
          <w:szCs w:val="24"/>
          <w:highlight w:val="none"/>
          <w:lang w:val="en-US" w:eastAsia="en-US"/>
        </w:rPr>
      </w:pPr>
    </w:p>
    <w:p w14:paraId="6FD90631">
      <w:pPr>
        <w:pStyle w:val="2"/>
        <w:keepNext w:val="0"/>
        <w:keepLines w:val="0"/>
        <w:pageBreakBefore w:val="0"/>
        <w:widowControl/>
        <w:kinsoku/>
        <w:wordWrap/>
        <w:overflowPunct/>
        <w:topLinePunct w:val="0"/>
        <w:autoSpaceDE w:val="0"/>
        <w:autoSpaceDN w:val="0"/>
        <w:bidi w:val="0"/>
        <w:adjustRightInd w:val="0"/>
        <w:snapToGrid w:val="0"/>
        <w:spacing w:line="360" w:lineRule="auto"/>
        <w:ind w:left="0"/>
        <w:jc w:val="center"/>
        <w:textAlignment w:val="baseline"/>
        <w:rPr>
          <w:b/>
          <w:bCs/>
          <w:color w:val="auto"/>
          <w:spacing w:val="0"/>
          <w:kern w:val="21"/>
          <w:sz w:val="30"/>
          <w:szCs w:val="30"/>
          <w:highlight w:val="none"/>
        </w:rPr>
      </w:pPr>
      <w:r>
        <w:rPr>
          <w:b/>
          <w:bCs/>
          <w:color w:val="auto"/>
          <w:spacing w:val="0"/>
          <w:kern w:val="21"/>
          <w:sz w:val="30"/>
          <w:szCs w:val="30"/>
          <w:highlight w:val="none"/>
        </w:rPr>
        <w:t>第六章</w:t>
      </w:r>
      <w:r>
        <w:rPr>
          <w:rFonts w:hint="eastAsia"/>
          <w:b/>
          <w:bCs/>
          <w:color w:val="auto"/>
          <w:spacing w:val="0"/>
          <w:kern w:val="21"/>
          <w:sz w:val="30"/>
          <w:szCs w:val="30"/>
          <w:highlight w:val="none"/>
          <w:lang w:val="en-US" w:eastAsia="zh-CN"/>
        </w:rPr>
        <w:t xml:space="preserve"> </w:t>
      </w:r>
      <w:r>
        <w:rPr>
          <w:b/>
          <w:bCs/>
          <w:color w:val="auto"/>
          <w:spacing w:val="0"/>
          <w:kern w:val="21"/>
          <w:sz w:val="30"/>
          <w:szCs w:val="30"/>
          <w:highlight w:val="none"/>
        </w:rPr>
        <w:t>学位评定与授予</w:t>
      </w:r>
    </w:p>
    <w:p w14:paraId="58CFD512">
      <w:pPr>
        <w:pStyle w:val="2"/>
        <w:keepNext w:val="0"/>
        <w:keepLines w:val="0"/>
        <w:pageBreakBefore w:val="0"/>
        <w:widowControl/>
        <w:kinsoku/>
        <w:wordWrap/>
        <w:overflowPunct/>
        <w:topLinePunct w:val="0"/>
        <w:bidi w:val="0"/>
        <w:adjustRightInd w:val="0"/>
        <w:snapToGrid w:val="0"/>
        <w:spacing w:before="0" w:line="360" w:lineRule="auto"/>
        <w:ind w:left="0" w:right="0" w:firstLine="482" w:firstLineChars="200"/>
        <w:jc w:val="both"/>
        <w:textAlignment w:val="baseline"/>
        <w:rPr>
          <w:color w:val="auto"/>
          <w:kern w:val="21"/>
          <w:highlight w:val="none"/>
        </w:rPr>
      </w:pPr>
      <w:r>
        <w:rPr>
          <w:b/>
          <w:bCs/>
          <w:color w:val="auto"/>
          <w:kern w:val="21"/>
          <w:highlight w:val="none"/>
        </w:rPr>
        <w:t>第</w:t>
      </w:r>
      <w:r>
        <w:rPr>
          <w:rFonts w:hint="eastAsia"/>
          <w:b/>
          <w:bCs/>
          <w:color w:val="auto"/>
          <w:kern w:val="21"/>
          <w:highlight w:val="none"/>
          <w:lang w:val="en-US" w:eastAsia="zh-CN"/>
        </w:rPr>
        <w:t>十八</w:t>
      </w:r>
      <w:r>
        <w:rPr>
          <w:b/>
          <w:bCs/>
          <w:color w:val="auto"/>
          <w:kern w:val="21"/>
          <w:highlight w:val="none"/>
        </w:rPr>
        <w:t>条</w:t>
      </w:r>
      <w:r>
        <w:rPr>
          <w:rFonts w:hint="eastAsia"/>
          <w:b/>
          <w:bCs/>
          <w:color w:val="auto"/>
          <w:kern w:val="21"/>
          <w:highlight w:val="none"/>
          <w:lang w:val="en-US" w:eastAsia="zh-CN"/>
        </w:rPr>
        <w:t xml:space="preserve"> </w:t>
      </w:r>
      <w:r>
        <w:rPr>
          <w:color w:val="auto"/>
          <w:kern w:val="21"/>
          <w:highlight w:val="none"/>
        </w:rPr>
        <w:t>学位评定分委员会</w:t>
      </w:r>
      <w:r>
        <w:rPr>
          <w:rFonts w:hint="eastAsia"/>
          <w:color w:val="auto"/>
          <w:kern w:val="21"/>
          <w:highlight w:val="none"/>
          <w:lang w:val="en-US" w:eastAsia="zh-CN"/>
        </w:rPr>
        <w:t>定期</w:t>
      </w:r>
      <w:r>
        <w:rPr>
          <w:color w:val="auto"/>
          <w:kern w:val="21"/>
          <w:highlight w:val="none"/>
        </w:rPr>
        <w:t>召开会议，对申请硕士学</w:t>
      </w:r>
      <w:r>
        <w:rPr>
          <w:color w:val="auto"/>
          <w:spacing w:val="0"/>
          <w:kern w:val="21"/>
          <w:highlight w:val="none"/>
        </w:rPr>
        <w:t>位人员的个人材料进行全面讨论和审核，就是否授予硕士学位做出决议，并经投票表决，提出建议授予硕士学位的名单,报校学位评定委员会审定。</w:t>
      </w:r>
    </w:p>
    <w:p w14:paraId="7BCC88F4">
      <w:pPr>
        <w:pStyle w:val="2"/>
        <w:keepNext w:val="0"/>
        <w:keepLines w:val="0"/>
        <w:pageBreakBefore w:val="0"/>
        <w:widowControl/>
        <w:kinsoku/>
        <w:wordWrap/>
        <w:overflowPunct/>
        <w:topLinePunct w:val="0"/>
        <w:bidi w:val="0"/>
        <w:adjustRightInd w:val="0"/>
        <w:snapToGrid w:val="0"/>
        <w:spacing w:before="0" w:line="360" w:lineRule="auto"/>
        <w:ind w:left="0" w:right="0" w:firstLine="482" w:firstLineChars="200"/>
        <w:jc w:val="both"/>
        <w:textAlignment w:val="baseline"/>
        <w:rPr>
          <w:color w:val="auto"/>
          <w:kern w:val="21"/>
          <w:highlight w:val="none"/>
        </w:rPr>
      </w:pPr>
      <w:r>
        <w:rPr>
          <w:b/>
          <w:bCs/>
          <w:color w:val="auto"/>
          <w:spacing w:val="0"/>
          <w:kern w:val="21"/>
          <w:highlight w:val="none"/>
        </w:rPr>
        <w:t>第</w:t>
      </w:r>
      <w:r>
        <w:rPr>
          <w:rFonts w:hint="eastAsia"/>
          <w:b/>
          <w:bCs/>
          <w:color w:val="auto"/>
          <w:spacing w:val="0"/>
          <w:kern w:val="21"/>
          <w:highlight w:val="none"/>
          <w:lang w:val="en-US" w:eastAsia="zh-CN"/>
        </w:rPr>
        <w:t>十九</w:t>
      </w:r>
      <w:r>
        <w:rPr>
          <w:b/>
          <w:bCs/>
          <w:color w:val="auto"/>
          <w:spacing w:val="0"/>
          <w:kern w:val="21"/>
          <w:highlight w:val="none"/>
        </w:rPr>
        <w:t>条</w:t>
      </w:r>
      <w:r>
        <w:rPr>
          <w:rFonts w:hint="eastAsia"/>
          <w:b/>
          <w:bCs/>
          <w:color w:val="auto"/>
          <w:spacing w:val="0"/>
          <w:kern w:val="21"/>
          <w:highlight w:val="none"/>
          <w:lang w:val="en-US" w:eastAsia="zh-CN"/>
        </w:rPr>
        <w:t xml:space="preserve"> </w:t>
      </w:r>
      <w:r>
        <w:rPr>
          <w:color w:val="auto"/>
          <w:spacing w:val="0"/>
          <w:kern w:val="21"/>
          <w:highlight w:val="none"/>
        </w:rPr>
        <w:t>校学位评定委员会</w:t>
      </w:r>
      <w:r>
        <w:rPr>
          <w:rFonts w:hint="eastAsia"/>
          <w:color w:val="auto"/>
          <w:spacing w:val="0"/>
          <w:kern w:val="21"/>
          <w:highlight w:val="none"/>
          <w:lang w:val="en-US" w:eastAsia="zh-CN"/>
        </w:rPr>
        <w:t>定期</w:t>
      </w:r>
      <w:r>
        <w:rPr>
          <w:color w:val="auto"/>
          <w:spacing w:val="0"/>
          <w:kern w:val="21"/>
          <w:highlight w:val="none"/>
        </w:rPr>
        <w:t>召开</w:t>
      </w:r>
      <w:r>
        <w:rPr>
          <w:color w:val="auto"/>
          <w:kern w:val="21"/>
          <w:highlight w:val="none"/>
        </w:rPr>
        <w:t>会议，对各学位评定分委员会报送的建议授予学位的名单予以审议,并以</w:t>
      </w:r>
      <w:r>
        <w:rPr>
          <w:color w:val="auto"/>
          <w:spacing w:val="0"/>
          <w:kern w:val="21"/>
          <w:highlight w:val="none"/>
        </w:rPr>
        <w:t>投票方式作出同意或不同意授予硕士学位的决议。</w:t>
      </w:r>
    </w:p>
    <w:p w14:paraId="1C3FB20A">
      <w:pPr>
        <w:pStyle w:val="2"/>
        <w:keepNext w:val="0"/>
        <w:keepLines w:val="0"/>
        <w:pageBreakBefore w:val="0"/>
        <w:widowControl/>
        <w:kinsoku/>
        <w:wordWrap/>
        <w:overflowPunct/>
        <w:topLinePunct w:val="0"/>
        <w:autoSpaceDE/>
        <w:autoSpaceDN/>
        <w:bidi w:val="0"/>
        <w:adjustRightInd w:val="0"/>
        <w:snapToGrid w:val="0"/>
        <w:spacing w:before="0" w:line="360" w:lineRule="auto"/>
        <w:ind w:left="0" w:right="0" w:firstLine="482" w:firstLineChars="200"/>
        <w:jc w:val="both"/>
        <w:textAlignment w:val="baseline"/>
        <w:rPr>
          <w:rFonts w:hint="eastAsia"/>
          <w:color w:val="auto"/>
          <w:kern w:val="21"/>
          <w:highlight w:val="none"/>
          <w:lang w:val="en-US" w:eastAsia="zh-CN"/>
        </w:rPr>
      </w:pPr>
      <w:r>
        <w:rPr>
          <w:b/>
          <w:bCs/>
          <w:color w:val="auto"/>
          <w:kern w:val="21"/>
          <w:highlight w:val="none"/>
        </w:rPr>
        <w:t>第</w:t>
      </w:r>
      <w:r>
        <w:rPr>
          <w:rFonts w:hint="eastAsia"/>
          <w:b/>
          <w:bCs/>
          <w:color w:val="auto"/>
          <w:kern w:val="21"/>
          <w:highlight w:val="none"/>
          <w:lang w:val="en-US" w:eastAsia="zh-CN"/>
        </w:rPr>
        <w:t>二十</w:t>
      </w:r>
      <w:r>
        <w:rPr>
          <w:b/>
          <w:bCs/>
          <w:color w:val="auto"/>
          <w:kern w:val="21"/>
          <w:highlight w:val="none"/>
        </w:rPr>
        <w:t>条</w:t>
      </w:r>
      <w:r>
        <w:rPr>
          <w:rFonts w:hint="eastAsia"/>
          <w:b/>
          <w:bCs/>
          <w:color w:val="auto"/>
          <w:kern w:val="21"/>
          <w:highlight w:val="none"/>
          <w:lang w:val="en-US" w:eastAsia="zh-CN"/>
        </w:rPr>
        <w:t xml:space="preserve"> </w:t>
      </w:r>
      <w:r>
        <w:rPr>
          <w:rFonts w:hint="eastAsia"/>
          <w:b w:val="0"/>
          <w:bCs w:val="0"/>
          <w:color w:val="auto"/>
          <w:kern w:val="21"/>
          <w:highlight w:val="none"/>
          <w:lang w:val="en-US" w:eastAsia="zh-CN"/>
        </w:rPr>
        <w:t>研究生处根据</w:t>
      </w:r>
      <w:r>
        <w:rPr>
          <w:color w:val="auto"/>
          <w:kern w:val="21"/>
          <w:highlight w:val="none"/>
        </w:rPr>
        <w:t>校学位评定委员会</w:t>
      </w:r>
      <w:r>
        <w:rPr>
          <w:rFonts w:hint="eastAsia"/>
          <w:color w:val="auto"/>
          <w:kern w:val="21"/>
          <w:highlight w:val="none"/>
          <w:lang w:val="en-US" w:eastAsia="zh-CN"/>
        </w:rPr>
        <w:t>授予硕士学位的决定，公布授予学位的人员名单，颁发硕士学位证书，并向上海市学位委员会报送学位授予信息。</w:t>
      </w:r>
    </w:p>
    <w:p w14:paraId="7F8A9DA1">
      <w:pPr>
        <w:pStyle w:val="2"/>
        <w:keepNext w:val="0"/>
        <w:keepLines w:val="0"/>
        <w:pageBreakBefore w:val="0"/>
        <w:widowControl/>
        <w:kinsoku/>
        <w:wordWrap/>
        <w:overflowPunct/>
        <w:topLinePunct w:val="0"/>
        <w:autoSpaceDE/>
        <w:autoSpaceDN/>
        <w:bidi w:val="0"/>
        <w:adjustRightInd w:val="0"/>
        <w:snapToGrid w:val="0"/>
        <w:spacing w:before="0" w:line="360" w:lineRule="auto"/>
        <w:ind w:left="0" w:right="0" w:firstLine="482" w:firstLineChars="200"/>
        <w:jc w:val="both"/>
        <w:textAlignment w:val="baseline"/>
        <w:rPr>
          <w:rFonts w:hint="eastAsia" w:ascii="仿宋" w:hAnsi="仿宋" w:eastAsia="仿宋" w:cs="仿宋"/>
          <w:i w:val="0"/>
          <w:iCs w:val="0"/>
          <w:caps w:val="0"/>
          <w:color w:val="auto"/>
          <w:spacing w:val="0"/>
          <w:kern w:val="21"/>
          <w:sz w:val="24"/>
          <w:szCs w:val="24"/>
          <w:highlight w:val="none"/>
          <w:shd w:val="clear"/>
          <w:lang w:eastAsia="zh-CN"/>
        </w:rPr>
      </w:pPr>
      <w:r>
        <w:rPr>
          <w:rFonts w:hint="eastAsia"/>
          <w:b/>
          <w:bCs/>
          <w:color w:val="auto"/>
          <w:kern w:val="21"/>
          <w:highlight w:val="none"/>
          <w:lang w:val="en-US" w:eastAsia="zh-CN"/>
        </w:rPr>
        <w:t>第二十一条</w:t>
      </w:r>
      <w:r>
        <w:rPr>
          <w:rFonts w:hint="eastAsia"/>
          <w:color w:val="auto"/>
          <w:kern w:val="21"/>
          <w:highlight w:val="none"/>
          <w:lang w:val="en-US" w:eastAsia="zh-CN"/>
        </w:rPr>
        <w:t xml:space="preserve"> </w:t>
      </w:r>
      <w:r>
        <w:rPr>
          <w:rFonts w:hint="eastAsia" w:ascii="仿宋" w:hAnsi="仿宋" w:eastAsia="仿宋" w:cs="仿宋"/>
          <w:i w:val="0"/>
          <w:iCs w:val="0"/>
          <w:caps w:val="0"/>
          <w:color w:val="auto"/>
          <w:spacing w:val="0"/>
          <w:kern w:val="21"/>
          <w:sz w:val="24"/>
          <w:szCs w:val="24"/>
          <w:highlight w:val="none"/>
          <w:shd w:val="clear" w:fill="auto"/>
          <w:lang w:eastAsia="zh-CN"/>
        </w:rPr>
        <w:t>学校保存学位申请人的申请材料和学位论文、实践成果等档案资料。</w:t>
      </w:r>
    </w:p>
    <w:p w14:paraId="52538539">
      <w:pPr>
        <w:pStyle w:val="2"/>
        <w:keepNext w:val="0"/>
        <w:keepLines w:val="0"/>
        <w:pageBreakBefore w:val="0"/>
        <w:widowControl/>
        <w:kinsoku/>
        <w:wordWrap/>
        <w:overflowPunct/>
        <w:topLinePunct w:val="0"/>
        <w:autoSpaceDE/>
        <w:autoSpaceDN/>
        <w:bidi w:val="0"/>
        <w:adjustRightInd w:val="0"/>
        <w:snapToGrid w:val="0"/>
        <w:spacing w:before="0" w:line="360" w:lineRule="auto"/>
        <w:ind w:left="0" w:right="0" w:firstLine="480" w:firstLineChars="200"/>
        <w:jc w:val="both"/>
        <w:textAlignment w:val="baseline"/>
        <w:rPr>
          <w:rFonts w:hint="eastAsia" w:cs="仿宋"/>
          <w:i w:val="0"/>
          <w:iCs w:val="0"/>
          <w:caps w:val="0"/>
          <w:color w:val="auto"/>
          <w:spacing w:val="0"/>
          <w:kern w:val="21"/>
          <w:sz w:val="24"/>
          <w:szCs w:val="24"/>
          <w:highlight w:val="none"/>
          <w:shd w:val="clear"/>
          <w:lang w:val="en-US" w:eastAsia="zh-CN"/>
        </w:rPr>
      </w:pPr>
      <w:r>
        <w:rPr>
          <w:rFonts w:hint="eastAsia" w:cs="仿宋"/>
          <w:i w:val="0"/>
          <w:iCs w:val="0"/>
          <w:caps w:val="0"/>
          <w:color w:val="auto"/>
          <w:spacing w:val="0"/>
          <w:kern w:val="21"/>
          <w:sz w:val="24"/>
          <w:szCs w:val="24"/>
          <w:highlight w:val="none"/>
          <w:shd w:val="clear"/>
          <w:lang w:val="en-US" w:eastAsia="zh-CN"/>
        </w:rPr>
        <w:t>学位证书遗失或损坏不予补发。经本人申请，学校相关部门核实后可出具相应学位证明。学位证明与原证书具有同等效力。学位证明原则上只可办理一次。</w:t>
      </w:r>
    </w:p>
    <w:p w14:paraId="1F37EC6F">
      <w:pPr>
        <w:pStyle w:val="2"/>
        <w:keepNext w:val="0"/>
        <w:keepLines w:val="0"/>
        <w:pageBreakBefore w:val="0"/>
        <w:widowControl/>
        <w:kinsoku/>
        <w:wordWrap/>
        <w:overflowPunct/>
        <w:topLinePunct w:val="0"/>
        <w:autoSpaceDE/>
        <w:autoSpaceDN/>
        <w:bidi w:val="0"/>
        <w:adjustRightInd w:val="0"/>
        <w:snapToGrid w:val="0"/>
        <w:spacing w:before="0" w:line="360" w:lineRule="auto"/>
        <w:ind w:left="0" w:right="0" w:firstLine="480" w:firstLineChars="200"/>
        <w:jc w:val="both"/>
        <w:textAlignment w:val="baseline"/>
        <w:rPr>
          <w:rFonts w:hint="eastAsia" w:cs="仿宋"/>
          <w:i w:val="0"/>
          <w:iCs w:val="0"/>
          <w:caps w:val="0"/>
          <w:color w:val="auto"/>
          <w:spacing w:val="0"/>
          <w:kern w:val="21"/>
          <w:sz w:val="24"/>
          <w:szCs w:val="24"/>
          <w:highlight w:val="none"/>
          <w:shd w:val="clear"/>
          <w:lang w:val="en-US" w:eastAsia="zh-CN"/>
        </w:rPr>
      </w:pPr>
    </w:p>
    <w:p w14:paraId="61219535">
      <w:pPr>
        <w:pStyle w:val="2"/>
        <w:keepNext w:val="0"/>
        <w:keepLines w:val="0"/>
        <w:pageBreakBefore w:val="0"/>
        <w:widowControl/>
        <w:kinsoku/>
        <w:wordWrap/>
        <w:overflowPunct/>
        <w:topLinePunct w:val="0"/>
        <w:autoSpaceDE w:val="0"/>
        <w:autoSpaceDN w:val="0"/>
        <w:bidi w:val="0"/>
        <w:adjustRightInd w:val="0"/>
        <w:snapToGrid w:val="0"/>
        <w:spacing w:line="360" w:lineRule="auto"/>
        <w:ind w:left="0"/>
        <w:jc w:val="center"/>
        <w:textAlignment w:val="baseline"/>
        <w:rPr>
          <w:rFonts w:hint="eastAsia"/>
          <w:b/>
          <w:bCs/>
          <w:color w:val="auto"/>
          <w:spacing w:val="0"/>
          <w:kern w:val="21"/>
          <w:sz w:val="30"/>
          <w:szCs w:val="30"/>
          <w:highlight w:val="none"/>
        </w:rPr>
      </w:pPr>
      <w:r>
        <w:rPr>
          <w:rFonts w:hint="eastAsia"/>
          <w:b/>
          <w:bCs/>
          <w:color w:val="auto"/>
          <w:spacing w:val="0"/>
          <w:kern w:val="21"/>
          <w:sz w:val="30"/>
          <w:szCs w:val="30"/>
          <w:highlight w:val="none"/>
          <w:lang w:val="en-US" w:eastAsia="zh-CN"/>
        </w:rPr>
        <w:t>第七章 学位质量保障</w:t>
      </w:r>
    </w:p>
    <w:p w14:paraId="149126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adjustRightInd w:val="0"/>
        <w:snapToGrid w:val="0"/>
        <w:spacing w:before="0" w:beforeAutospacing="0" w:after="0" w:afterAutospacing="0" w:line="360" w:lineRule="auto"/>
        <w:ind w:left="0" w:right="0" w:firstLine="482" w:firstLineChars="200"/>
        <w:jc w:val="both"/>
        <w:textAlignment w:val="baseline"/>
        <w:rPr>
          <w:rFonts w:hint="default" w:ascii="仿宋" w:hAnsi="仿宋" w:eastAsia="仿宋" w:cs="仿宋"/>
          <w:b/>
          <w:bCs/>
          <w:i w:val="0"/>
          <w:iCs w:val="0"/>
          <w:caps w:val="0"/>
          <w:color w:val="auto"/>
          <w:spacing w:val="0"/>
          <w:kern w:val="21"/>
          <w:sz w:val="24"/>
          <w:szCs w:val="24"/>
          <w:highlight w:val="none"/>
          <w:shd w:val="clear" w:fill="FFFFFF"/>
          <w:lang w:val="en-US" w:eastAsia="zh-CN" w:bidi="ar-SA"/>
        </w:rPr>
      </w:pPr>
      <w:r>
        <w:rPr>
          <w:rFonts w:hint="eastAsia" w:ascii="仿宋" w:hAnsi="仿宋" w:eastAsia="仿宋" w:cs="仿宋"/>
          <w:b/>
          <w:bCs/>
          <w:i w:val="0"/>
          <w:iCs w:val="0"/>
          <w:caps w:val="0"/>
          <w:color w:val="auto"/>
          <w:spacing w:val="0"/>
          <w:kern w:val="21"/>
          <w:sz w:val="24"/>
          <w:szCs w:val="24"/>
          <w:highlight w:val="none"/>
          <w:shd w:val="clear" w:fill="FFFFFF"/>
          <w:lang w:val="en-US" w:eastAsia="zh-CN" w:bidi="ar-SA"/>
        </w:rPr>
        <w:t xml:space="preserve">第二十二条 </w:t>
      </w:r>
      <w:r>
        <w:rPr>
          <w:rFonts w:hint="eastAsia" w:ascii="仿宋" w:hAnsi="仿宋" w:eastAsia="仿宋" w:cs="仿宋"/>
          <w:b w:val="0"/>
          <w:bCs w:val="0"/>
          <w:i w:val="0"/>
          <w:iCs w:val="0"/>
          <w:caps w:val="0"/>
          <w:color w:val="auto"/>
          <w:spacing w:val="0"/>
          <w:kern w:val="21"/>
          <w:sz w:val="24"/>
          <w:szCs w:val="24"/>
          <w:highlight w:val="none"/>
          <w:shd w:val="clear" w:fill="FFFFFF"/>
          <w:lang w:val="en-US" w:eastAsia="zh-CN" w:bidi="ar-SA"/>
        </w:rPr>
        <w:t>学校建立学位质量保障制度，加强招生、培养、学位授予等全过程质量管理，及时公开相关信息，接受社会监督，保证授予学位的质量。</w:t>
      </w:r>
    </w:p>
    <w:p w14:paraId="6D9E3A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adjustRightInd w:val="0"/>
        <w:snapToGrid w:val="0"/>
        <w:spacing w:before="0" w:beforeAutospacing="0" w:after="0" w:afterAutospacing="0" w:line="360" w:lineRule="auto"/>
        <w:ind w:left="0" w:right="0" w:firstLine="482" w:firstLineChars="200"/>
        <w:jc w:val="both"/>
        <w:textAlignment w:val="baseline"/>
        <w:rPr>
          <w:rFonts w:hint="eastAsia" w:ascii="仿宋" w:hAnsi="仿宋" w:eastAsia="仿宋" w:cs="仿宋"/>
          <w:i w:val="0"/>
          <w:iCs w:val="0"/>
          <w:caps w:val="0"/>
          <w:color w:val="auto"/>
          <w:spacing w:val="0"/>
          <w:kern w:val="21"/>
          <w:sz w:val="24"/>
          <w:szCs w:val="24"/>
          <w:highlight w:val="none"/>
          <w:shd w:val="clear" w:fill="FFFFFF"/>
          <w:lang w:bidi="ar-SA"/>
        </w:rPr>
      </w:pPr>
      <w:r>
        <w:rPr>
          <w:rFonts w:hint="eastAsia" w:ascii="仿宋" w:hAnsi="仿宋" w:eastAsia="仿宋" w:cs="仿宋"/>
          <w:b/>
          <w:bCs/>
          <w:i w:val="0"/>
          <w:iCs w:val="0"/>
          <w:caps w:val="0"/>
          <w:color w:val="auto"/>
          <w:spacing w:val="0"/>
          <w:kern w:val="21"/>
          <w:sz w:val="24"/>
          <w:szCs w:val="24"/>
          <w:highlight w:val="none"/>
          <w:shd w:val="clear" w:fill="FFFFFF"/>
          <w:lang w:bidi="ar-SA"/>
        </w:rPr>
        <w:t>第二十</w:t>
      </w:r>
      <w:r>
        <w:rPr>
          <w:rFonts w:hint="eastAsia" w:ascii="仿宋" w:hAnsi="仿宋" w:eastAsia="仿宋" w:cs="仿宋"/>
          <w:b/>
          <w:bCs/>
          <w:i w:val="0"/>
          <w:iCs w:val="0"/>
          <w:caps w:val="0"/>
          <w:color w:val="auto"/>
          <w:spacing w:val="0"/>
          <w:kern w:val="21"/>
          <w:sz w:val="24"/>
          <w:szCs w:val="24"/>
          <w:highlight w:val="none"/>
          <w:shd w:val="clear" w:fill="FFFFFF"/>
          <w:lang w:val="en-US" w:eastAsia="zh-CN" w:bidi="ar-SA"/>
        </w:rPr>
        <w:t>三</w:t>
      </w:r>
      <w:r>
        <w:rPr>
          <w:rFonts w:hint="eastAsia" w:ascii="仿宋" w:hAnsi="仿宋" w:eastAsia="仿宋" w:cs="仿宋"/>
          <w:b/>
          <w:bCs/>
          <w:i w:val="0"/>
          <w:iCs w:val="0"/>
          <w:caps w:val="0"/>
          <w:color w:val="auto"/>
          <w:spacing w:val="0"/>
          <w:kern w:val="21"/>
          <w:sz w:val="24"/>
          <w:szCs w:val="24"/>
          <w:highlight w:val="none"/>
          <w:shd w:val="clear" w:fill="FFFFFF"/>
          <w:lang w:bidi="ar-SA"/>
        </w:rPr>
        <w:t>条</w:t>
      </w:r>
      <w:r>
        <w:rPr>
          <w:rFonts w:hint="eastAsia" w:ascii="仿宋" w:hAnsi="仿宋" w:eastAsia="仿宋" w:cs="仿宋"/>
          <w:i w:val="0"/>
          <w:iCs w:val="0"/>
          <w:caps w:val="0"/>
          <w:color w:val="auto"/>
          <w:spacing w:val="0"/>
          <w:sz w:val="24"/>
          <w:szCs w:val="24"/>
          <w:highlight w:val="none"/>
          <w:shd w:val="clear" w:fill="FFFFFF"/>
        </w:rPr>
        <w:t xml:space="preserve"> </w:t>
      </w:r>
      <w:r>
        <w:rPr>
          <w:rFonts w:hint="eastAsia" w:ascii="仿宋" w:hAnsi="仿宋" w:eastAsia="仿宋" w:cs="仿宋"/>
          <w:i w:val="0"/>
          <w:iCs w:val="0"/>
          <w:caps w:val="0"/>
          <w:color w:val="auto"/>
          <w:spacing w:val="0"/>
          <w:kern w:val="21"/>
          <w:sz w:val="24"/>
          <w:szCs w:val="24"/>
          <w:highlight w:val="none"/>
          <w:shd w:val="clear" w:fill="FFFFFF"/>
          <w:lang w:bidi="ar-SA"/>
        </w:rPr>
        <w:t>学位申请人、学位获得者在攻读硕士学位过程中有下列情形之一的，经校学位评定委员会决议，不授予学位或者撤销学位：</w:t>
      </w:r>
    </w:p>
    <w:p w14:paraId="3FC661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adjustRightInd w:val="0"/>
        <w:snapToGrid w:val="0"/>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kern w:val="21"/>
          <w:sz w:val="24"/>
          <w:szCs w:val="24"/>
          <w:highlight w:val="none"/>
          <w:shd w:val="clear" w:fill="FFFFFF"/>
          <w:lang w:bidi="ar-SA"/>
        </w:rPr>
      </w:pPr>
      <w:r>
        <w:rPr>
          <w:rFonts w:hint="eastAsia" w:ascii="仿宋" w:hAnsi="仿宋" w:eastAsia="仿宋" w:cs="仿宋"/>
          <w:i w:val="0"/>
          <w:iCs w:val="0"/>
          <w:caps w:val="0"/>
          <w:color w:val="auto"/>
          <w:spacing w:val="0"/>
          <w:kern w:val="21"/>
          <w:sz w:val="24"/>
          <w:szCs w:val="24"/>
          <w:highlight w:val="none"/>
          <w:shd w:val="clear" w:fill="FFFFFF"/>
          <w:lang w:bidi="ar-SA"/>
        </w:rPr>
        <w:t>1.学位论文或者实践成果被认定为存在代写、剽窃、伪造等学术不端行为；</w:t>
      </w:r>
    </w:p>
    <w:p w14:paraId="30092E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adjustRightInd w:val="0"/>
        <w:snapToGrid w:val="0"/>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kern w:val="21"/>
          <w:sz w:val="24"/>
          <w:szCs w:val="24"/>
          <w:highlight w:val="none"/>
          <w:shd w:val="clear" w:fill="FFFFFF"/>
          <w:lang w:bidi="ar-SA"/>
        </w:rPr>
      </w:pPr>
      <w:r>
        <w:rPr>
          <w:rFonts w:hint="eastAsia" w:ascii="仿宋" w:hAnsi="仿宋" w:eastAsia="仿宋" w:cs="仿宋"/>
          <w:i w:val="0"/>
          <w:iCs w:val="0"/>
          <w:caps w:val="0"/>
          <w:color w:val="auto"/>
          <w:spacing w:val="0"/>
          <w:kern w:val="21"/>
          <w:sz w:val="24"/>
          <w:szCs w:val="24"/>
          <w:highlight w:val="none"/>
          <w:shd w:val="clear" w:fill="FFFFFF"/>
          <w:lang w:bidi="ar-SA"/>
        </w:rPr>
        <w:t>2.盗用、冒用他人身份，顶替他人取得的入学资格，或者以其他非法手段取得入学资格、毕业证书；</w:t>
      </w:r>
    </w:p>
    <w:p w14:paraId="0155CB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adjustRightInd w:val="0"/>
        <w:snapToGrid w:val="0"/>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kern w:val="21"/>
          <w:sz w:val="24"/>
          <w:szCs w:val="24"/>
          <w:highlight w:val="none"/>
          <w:shd w:val="clear" w:fill="FFFFFF"/>
          <w:lang w:bidi="ar-SA"/>
        </w:rPr>
      </w:pPr>
      <w:r>
        <w:rPr>
          <w:rFonts w:hint="eastAsia" w:ascii="仿宋" w:hAnsi="仿宋" w:eastAsia="仿宋" w:cs="仿宋"/>
          <w:i w:val="0"/>
          <w:iCs w:val="0"/>
          <w:caps w:val="0"/>
          <w:color w:val="auto"/>
          <w:spacing w:val="0"/>
          <w:kern w:val="21"/>
          <w:sz w:val="24"/>
          <w:szCs w:val="24"/>
          <w:highlight w:val="none"/>
          <w:shd w:val="clear" w:fill="FFFFFF"/>
          <w:lang w:bidi="ar-SA"/>
        </w:rPr>
        <w:t>3.攻读期间存在依法不应当授予学位的其他严重违法行为。</w:t>
      </w:r>
    </w:p>
    <w:p w14:paraId="65079887">
      <w:pPr>
        <w:pStyle w:val="2"/>
        <w:keepNext w:val="0"/>
        <w:keepLines w:val="0"/>
        <w:pageBreakBefore w:val="0"/>
        <w:widowControl/>
        <w:numPr>
          <w:ilvl w:val="-1"/>
          <w:numId w:val="0"/>
        </w:numPr>
        <w:kinsoku/>
        <w:wordWrap/>
        <w:overflowPunct/>
        <w:topLinePunct w:val="0"/>
        <w:autoSpaceDE/>
        <w:autoSpaceDN/>
        <w:bidi w:val="0"/>
        <w:adjustRightInd w:val="0"/>
        <w:snapToGrid w:val="0"/>
        <w:spacing w:before="0" w:line="360" w:lineRule="auto"/>
        <w:ind w:left="0" w:firstLine="482" w:firstLineChars="200"/>
        <w:jc w:val="both"/>
        <w:textAlignment w:val="baseline"/>
        <w:rPr>
          <w:rFonts w:hint="eastAsia"/>
          <w:b w:val="0"/>
          <w:bCs w:val="0"/>
          <w:color w:val="auto"/>
          <w:spacing w:val="0"/>
          <w:kern w:val="21"/>
          <w:highlight w:val="none"/>
          <w:lang w:val="en-US" w:eastAsia="zh-CN"/>
        </w:rPr>
      </w:pPr>
      <w:r>
        <w:rPr>
          <w:rFonts w:hint="default"/>
          <w:b/>
          <w:bCs/>
          <w:color w:val="auto"/>
          <w:spacing w:val="0"/>
          <w:kern w:val="21"/>
          <w:highlight w:val="none"/>
          <w:lang w:val="en-US" w:eastAsia="zh-CN"/>
        </w:rPr>
        <w:t>第二十</w:t>
      </w:r>
      <w:r>
        <w:rPr>
          <w:rFonts w:hint="eastAsia"/>
          <w:b/>
          <w:bCs/>
          <w:color w:val="auto"/>
          <w:spacing w:val="0"/>
          <w:kern w:val="21"/>
          <w:highlight w:val="none"/>
          <w:lang w:val="en-US" w:eastAsia="zh-CN"/>
        </w:rPr>
        <w:t>四</w:t>
      </w:r>
      <w:r>
        <w:rPr>
          <w:rFonts w:hint="default"/>
          <w:b/>
          <w:bCs/>
          <w:color w:val="auto"/>
          <w:spacing w:val="0"/>
          <w:kern w:val="21"/>
          <w:highlight w:val="none"/>
          <w:lang w:val="en-US" w:eastAsia="zh-CN"/>
        </w:rPr>
        <w:t>条</w:t>
      </w:r>
      <w:r>
        <w:rPr>
          <w:rFonts w:hint="eastAsia"/>
          <w:b w:val="0"/>
          <w:bCs w:val="0"/>
          <w:color w:val="auto"/>
          <w:spacing w:val="0"/>
          <w:kern w:val="21"/>
          <w:highlight w:val="none"/>
          <w:lang w:val="en-US" w:eastAsia="zh-CN"/>
        </w:rPr>
        <w:t xml:space="preserve"> </w:t>
      </w:r>
      <w:r>
        <w:rPr>
          <w:rFonts w:hint="default"/>
          <w:b w:val="0"/>
          <w:bCs w:val="0"/>
          <w:color w:val="auto"/>
          <w:spacing w:val="0"/>
          <w:kern w:val="21"/>
          <w:highlight w:val="none"/>
          <w:lang w:val="en-US" w:eastAsia="zh-CN"/>
        </w:rPr>
        <w:t>学位申请人对专家评阅、答辩、成果认定等过程中相关学术组织或者人员作出的学术评价结论有异议的，可以在</w:t>
      </w:r>
      <w:r>
        <w:rPr>
          <w:rFonts w:hint="eastAsia"/>
          <w:b w:val="0"/>
          <w:bCs w:val="0"/>
          <w:color w:val="auto"/>
          <w:spacing w:val="0"/>
          <w:kern w:val="21"/>
          <w:highlight w:val="none"/>
          <w:lang w:val="en-US" w:eastAsia="zh-CN"/>
        </w:rPr>
        <w:t>学校公布评价结论之日起十日内</w:t>
      </w:r>
      <w:r>
        <w:rPr>
          <w:rFonts w:hint="default"/>
          <w:b w:val="0"/>
          <w:bCs w:val="0"/>
          <w:color w:val="auto"/>
          <w:spacing w:val="0"/>
          <w:kern w:val="21"/>
          <w:highlight w:val="none"/>
          <w:lang w:val="en-US" w:eastAsia="zh-CN"/>
        </w:rPr>
        <w:t>向所在学院</w:t>
      </w:r>
      <w:r>
        <w:rPr>
          <w:rFonts w:hint="eastAsia"/>
          <w:b w:val="0"/>
          <w:bCs w:val="0"/>
          <w:color w:val="auto"/>
          <w:spacing w:val="0"/>
          <w:kern w:val="21"/>
          <w:highlight w:val="none"/>
          <w:lang w:val="en-US" w:eastAsia="zh-CN"/>
        </w:rPr>
        <w:t>书面提出</w:t>
      </w:r>
      <w:r>
        <w:rPr>
          <w:rFonts w:hint="default"/>
          <w:b w:val="0"/>
          <w:bCs w:val="0"/>
          <w:color w:val="auto"/>
          <w:spacing w:val="0"/>
          <w:kern w:val="21"/>
          <w:highlight w:val="none"/>
          <w:lang w:val="en-US" w:eastAsia="zh-CN"/>
        </w:rPr>
        <w:t>申请学术复核。</w:t>
      </w:r>
      <w:r>
        <w:rPr>
          <w:rFonts w:hint="eastAsia"/>
          <w:b w:val="0"/>
          <w:bCs w:val="0"/>
          <w:color w:val="auto"/>
          <w:spacing w:val="0"/>
          <w:kern w:val="21"/>
          <w:highlight w:val="none"/>
          <w:lang w:val="en-US" w:eastAsia="zh-CN"/>
        </w:rPr>
        <w:t>学术复核自受理申请之日起三十日内重新组织专家进行复核并作出复核决定，复核决定为最终决定。</w:t>
      </w:r>
    </w:p>
    <w:p w14:paraId="0EAE5F3E">
      <w:pPr>
        <w:pStyle w:val="2"/>
        <w:keepNext w:val="0"/>
        <w:keepLines w:val="0"/>
        <w:pageBreakBefore w:val="0"/>
        <w:widowControl/>
        <w:numPr>
          <w:ilvl w:val="-1"/>
          <w:numId w:val="0"/>
        </w:numPr>
        <w:kinsoku/>
        <w:wordWrap/>
        <w:overflowPunct/>
        <w:topLinePunct w:val="0"/>
        <w:autoSpaceDE/>
        <w:autoSpaceDN/>
        <w:bidi w:val="0"/>
        <w:adjustRightInd w:val="0"/>
        <w:snapToGrid w:val="0"/>
        <w:spacing w:before="0" w:line="360" w:lineRule="auto"/>
        <w:ind w:left="0" w:firstLine="482" w:firstLineChars="200"/>
        <w:jc w:val="both"/>
        <w:textAlignment w:val="baseline"/>
        <w:rPr>
          <w:rFonts w:hint="eastAsia"/>
          <w:b w:val="0"/>
          <w:bCs w:val="0"/>
          <w:color w:val="auto"/>
          <w:spacing w:val="0"/>
          <w:kern w:val="21"/>
          <w:highlight w:val="none"/>
          <w:lang w:val="en-US" w:eastAsia="zh-CN"/>
        </w:rPr>
      </w:pPr>
      <w:r>
        <w:rPr>
          <w:rFonts w:hint="eastAsia"/>
          <w:b/>
          <w:bCs/>
          <w:color w:val="auto"/>
          <w:spacing w:val="0"/>
          <w:kern w:val="21"/>
          <w:highlight w:val="none"/>
          <w:lang w:val="en-US" w:eastAsia="zh-CN"/>
        </w:rPr>
        <w:t>第二十五条</w:t>
      </w:r>
      <w:r>
        <w:rPr>
          <w:rFonts w:hint="eastAsia"/>
          <w:b w:val="0"/>
          <w:bCs w:val="0"/>
          <w:color w:val="auto"/>
          <w:spacing w:val="0"/>
          <w:kern w:val="21"/>
          <w:highlight w:val="none"/>
          <w:lang w:val="en-US" w:eastAsia="zh-CN"/>
        </w:rPr>
        <w:t xml:space="preserve"> 学位申请人或者学位获得者对不受理其学位申请、不授予其学位或者撤销其学位等行为不服的，可以在其应当知悉之日起十日内书面向所在学院申请学位复核。学位复核自受理申请之日起三十日内进行复核并作出复核决定。</w:t>
      </w:r>
    </w:p>
    <w:p w14:paraId="2919E6BD">
      <w:pPr>
        <w:pStyle w:val="2"/>
        <w:keepNext w:val="0"/>
        <w:keepLines w:val="0"/>
        <w:pageBreakBefore w:val="0"/>
        <w:widowControl/>
        <w:numPr>
          <w:ilvl w:val="-1"/>
          <w:numId w:val="0"/>
        </w:numPr>
        <w:kinsoku/>
        <w:wordWrap/>
        <w:overflowPunct/>
        <w:topLinePunct w:val="0"/>
        <w:autoSpaceDE/>
        <w:autoSpaceDN/>
        <w:bidi w:val="0"/>
        <w:adjustRightInd w:val="0"/>
        <w:snapToGrid w:val="0"/>
        <w:spacing w:before="0" w:line="360" w:lineRule="auto"/>
        <w:ind w:left="0" w:firstLine="482" w:firstLineChars="200"/>
        <w:jc w:val="both"/>
        <w:textAlignment w:val="baseline"/>
        <w:rPr>
          <w:rFonts w:hint="eastAsia"/>
          <w:b w:val="0"/>
          <w:bCs w:val="0"/>
          <w:color w:val="auto"/>
          <w:spacing w:val="0"/>
          <w:kern w:val="21"/>
          <w:highlight w:val="none"/>
          <w:lang w:val="en-US" w:eastAsia="zh-CN"/>
        </w:rPr>
      </w:pPr>
      <w:r>
        <w:rPr>
          <w:rFonts w:hint="eastAsia"/>
          <w:b/>
          <w:bCs/>
          <w:color w:val="auto"/>
          <w:spacing w:val="0"/>
          <w:kern w:val="21"/>
          <w:highlight w:val="none"/>
          <w:lang w:val="en-US" w:eastAsia="zh-CN"/>
        </w:rPr>
        <w:t>第二十六条</w:t>
      </w:r>
      <w:r>
        <w:rPr>
          <w:rFonts w:hint="eastAsia"/>
          <w:b w:val="0"/>
          <w:bCs w:val="0"/>
          <w:color w:val="auto"/>
          <w:spacing w:val="0"/>
          <w:kern w:val="21"/>
          <w:highlight w:val="none"/>
          <w:lang w:val="en-US" w:eastAsia="zh-CN"/>
        </w:rPr>
        <w:t xml:space="preserve"> 拟作出不授予学位或者撤销学位决定的，学院告知学位申请人或者学位获得者拟作出决定的内容及事实、理由、依据，听取其陈述和申辩。</w:t>
      </w:r>
    </w:p>
    <w:p w14:paraId="5D8FAFFF">
      <w:pPr>
        <w:pStyle w:val="2"/>
        <w:keepNext w:val="0"/>
        <w:keepLines w:val="0"/>
        <w:pageBreakBefore w:val="0"/>
        <w:widowControl/>
        <w:numPr>
          <w:ilvl w:val="0"/>
          <w:numId w:val="0"/>
        </w:numPr>
        <w:pBdr>
          <w:top w:val="none" w:color="auto" w:sz="0" w:space="0"/>
          <w:left w:val="none" w:color="auto" w:sz="0" w:space="0"/>
          <w:right w:val="none" w:color="auto" w:sz="0" w:space="0"/>
        </w:pBdr>
        <w:shd w:val="clear" w:fill="FFFFFF"/>
        <w:kinsoku/>
        <w:wordWrap/>
        <w:overflowPunct/>
        <w:topLinePunct w:val="0"/>
        <w:autoSpaceDE/>
        <w:autoSpaceDN/>
        <w:bidi w:val="0"/>
        <w:adjustRightInd w:val="0"/>
        <w:snapToGrid w:val="0"/>
        <w:spacing w:before="0" w:line="360" w:lineRule="auto"/>
        <w:ind w:left="0" w:right="0" w:firstLine="480" w:firstLineChars="200"/>
        <w:jc w:val="both"/>
        <w:textAlignment w:val="baseline"/>
        <w:rPr>
          <w:rFonts w:hint="eastAsia" w:ascii="仿宋" w:hAnsi="仿宋" w:eastAsia="仿宋" w:cs="仿宋"/>
          <w:i w:val="0"/>
          <w:iCs w:val="0"/>
          <w:caps w:val="0"/>
          <w:color w:val="auto"/>
          <w:spacing w:val="0"/>
          <w:kern w:val="21"/>
          <w:sz w:val="24"/>
          <w:szCs w:val="24"/>
          <w:highlight w:val="none"/>
          <w:shd w:val="clear" w:fill="FFFFFF"/>
          <w:lang w:eastAsia="zh-CN"/>
        </w:rPr>
      </w:pPr>
      <w:r>
        <w:rPr>
          <w:rFonts w:hint="eastAsia" w:ascii="仿宋" w:hAnsi="仿宋" w:eastAsia="仿宋" w:cs="仿宋"/>
          <w:i w:val="0"/>
          <w:iCs w:val="0"/>
          <w:caps w:val="0"/>
          <w:color w:val="auto"/>
          <w:spacing w:val="0"/>
          <w:kern w:val="21"/>
          <w:sz w:val="24"/>
          <w:szCs w:val="24"/>
          <w:highlight w:val="none"/>
          <w:shd w:val="clear" w:fill="FFFFFF"/>
          <w:lang w:eastAsia="zh-CN"/>
        </w:rPr>
        <w:t>学院应将拟处理决定文件送达学位申请人或者学位获得者，拒绝签收的，可以以留置方式送达；已离校的，可以以邮寄方式送达；联系不上的，可利用学校网站、新闻媒体等以公告方式送达。</w:t>
      </w:r>
    </w:p>
    <w:p w14:paraId="73F69957">
      <w:pPr>
        <w:pStyle w:val="2"/>
        <w:numPr>
          <w:ilvl w:val="0"/>
          <w:numId w:val="0"/>
        </w:numPr>
        <w:pBdr>
          <w:top w:val="none" w:color="auto" w:sz="0" w:space="0"/>
          <w:left w:val="none" w:color="auto" w:sz="0" w:space="0"/>
          <w:right w:val="none" w:color="auto" w:sz="0" w:space="0"/>
        </w:pBdr>
        <w:shd w:val="clear" w:fill="FFFFFF"/>
        <w:kinsoku/>
        <w:autoSpaceDE/>
        <w:autoSpaceDN/>
        <w:spacing w:before="0" w:line="360" w:lineRule="auto"/>
        <w:ind w:left="0" w:right="0" w:firstLine="480"/>
        <w:jc w:val="both"/>
        <w:rPr>
          <w:rFonts w:hint="default" w:ascii="仿宋" w:hAnsi="仿宋" w:eastAsia="仿宋" w:cs="仿宋"/>
          <w:i w:val="0"/>
          <w:iCs w:val="0"/>
          <w:caps w:val="0"/>
          <w:color w:val="auto"/>
          <w:spacing w:val="0"/>
          <w:kern w:val="21"/>
          <w:sz w:val="24"/>
          <w:szCs w:val="24"/>
          <w:highlight w:val="none"/>
          <w:shd w:val="clear" w:fill="FFFFFF"/>
          <w:lang w:eastAsia="zh-CN"/>
        </w:rPr>
      </w:pPr>
    </w:p>
    <w:p w14:paraId="1FAA7BDC">
      <w:pPr>
        <w:pStyle w:val="2"/>
        <w:keepNext w:val="0"/>
        <w:keepLines w:val="0"/>
        <w:pageBreakBefore w:val="0"/>
        <w:widowControl/>
        <w:kinsoku/>
        <w:wordWrap/>
        <w:overflowPunct/>
        <w:topLinePunct w:val="0"/>
        <w:autoSpaceDE w:val="0"/>
        <w:autoSpaceDN w:val="0"/>
        <w:bidi w:val="0"/>
        <w:adjustRightInd w:val="0"/>
        <w:snapToGrid w:val="0"/>
        <w:spacing w:line="360" w:lineRule="auto"/>
        <w:ind w:left="0"/>
        <w:jc w:val="center"/>
        <w:textAlignment w:val="baseline"/>
        <w:rPr>
          <w:rFonts w:hint="eastAsia"/>
          <w:b/>
          <w:bCs/>
          <w:color w:val="auto"/>
          <w:spacing w:val="0"/>
          <w:kern w:val="21"/>
          <w:sz w:val="30"/>
          <w:szCs w:val="30"/>
          <w:highlight w:val="none"/>
          <w:lang w:val="en-US" w:eastAsia="zh-CN"/>
        </w:rPr>
      </w:pPr>
      <w:r>
        <w:rPr>
          <w:rFonts w:hint="eastAsia"/>
          <w:b/>
          <w:bCs/>
          <w:color w:val="auto"/>
          <w:spacing w:val="0"/>
          <w:kern w:val="21"/>
          <w:sz w:val="30"/>
          <w:szCs w:val="30"/>
          <w:highlight w:val="none"/>
          <w:lang w:val="en-US" w:eastAsia="zh-CN"/>
        </w:rPr>
        <w:t>第八章 附则</w:t>
      </w:r>
    </w:p>
    <w:p w14:paraId="62672CEE">
      <w:pPr>
        <w:pStyle w:val="2"/>
        <w:keepNext w:val="0"/>
        <w:keepLines w:val="0"/>
        <w:pageBreakBefore w:val="0"/>
        <w:widowControl/>
        <w:kinsoku/>
        <w:wordWrap/>
        <w:overflowPunct/>
        <w:topLinePunct w:val="0"/>
        <w:autoSpaceDE w:val="0"/>
        <w:autoSpaceDN w:val="0"/>
        <w:bidi w:val="0"/>
        <w:adjustRightInd w:val="0"/>
        <w:snapToGrid w:val="0"/>
        <w:spacing w:before="0" w:line="360" w:lineRule="auto"/>
        <w:ind w:left="0" w:right="0" w:firstLine="482" w:firstLineChars="200"/>
        <w:jc w:val="both"/>
        <w:textAlignment w:val="baseline"/>
        <w:rPr>
          <w:rFonts w:hint="default" w:eastAsia="仿宋"/>
          <w:color w:val="auto"/>
          <w:spacing w:val="0"/>
          <w:kern w:val="21"/>
          <w:highlight w:val="none"/>
          <w:lang w:val="en-US" w:eastAsia="zh-CN"/>
        </w:rPr>
      </w:pPr>
      <w:r>
        <w:rPr>
          <w:rFonts w:hint="eastAsia"/>
          <w:b/>
          <w:bCs/>
          <w:color w:val="auto"/>
          <w:spacing w:val="0"/>
          <w:kern w:val="21"/>
          <w:highlight w:val="none"/>
          <w:lang w:val="en-US" w:eastAsia="zh-CN"/>
        </w:rPr>
        <w:t xml:space="preserve">第二十七条 </w:t>
      </w:r>
      <w:r>
        <w:rPr>
          <w:color w:val="auto"/>
          <w:spacing w:val="0"/>
          <w:kern w:val="21"/>
          <w:highlight w:val="none"/>
        </w:rPr>
        <w:t>在本校攻读硕士学位的来华留学生和港澳台学生申请硕士学位，按照国家教育部关于来华留学生和港澳台学生的要求并遵照本办法规定执行。</w:t>
      </w:r>
      <w:r>
        <w:rPr>
          <w:rFonts w:hint="eastAsia"/>
          <w:color w:val="auto"/>
          <w:spacing w:val="0"/>
          <w:kern w:val="21"/>
          <w:highlight w:val="none"/>
          <w:lang w:val="en-US" w:eastAsia="zh-CN"/>
        </w:rPr>
        <w:t>鉴于外国留学生的语言条件，来华留学研究生的论文可用中文或英文撰写和答辩，用英文撰写学位论文时应同时撰写中文论文摘要。</w:t>
      </w:r>
    </w:p>
    <w:p w14:paraId="7427D202">
      <w:pPr>
        <w:pStyle w:val="2"/>
        <w:keepNext w:val="0"/>
        <w:keepLines w:val="0"/>
        <w:pageBreakBefore w:val="0"/>
        <w:widowControl/>
        <w:numPr>
          <w:ilvl w:val="0"/>
          <w:numId w:val="0"/>
        </w:numPr>
        <w:pBdr>
          <w:top w:val="none" w:color="auto" w:sz="0" w:space="0"/>
          <w:left w:val="none" w:color="auto" w:sz="0" w:space="0"/>
          <w:right w:val="none" w:color="auto" w:sz="0" w:space="0"/>
        </w:pBdr>
        <w:shd w:val="clear" w:fill="FFFFFF"/>
        <w:kinsoku/>
        <w:wordWrap/>
        <w:overflowPunct/>
        <w:topLinePunct w:val="0"/>
        <w:autoSpaceDE/>
        <w:autoSpaceDN/>
        <w:bidi w:val="0"/>
        <w:adjustRightInd w:val="0"/>
        <w:snapToGrid w:val="0"/>
        <w:spacing w:before="0" w:line="360" w:lineRule="auto"/>
        <w:ind w:left="0" w:right="0" w:firstLine="482" w:firstLineChars="200"/>
        <w:jc w:val="both"/>
        <w:textAlignment w:val="baseline"/>
        <w:rPr>
          <w:rFonts w:hint="eastAsia" w:ascii="仿宋" w:hAnsi="仿宋" w:eastAsia="仿宋" w:cs="仿宋"/>
          <w:i w:val="0"/>
          <w:iCs w:val="0"/>
          <w:caps w:val="0"/>
          <w:snapToGrid w:val="0"/>
          <w:color w:val="auto"/>
          <w:spacing w:val="0"/>
          <w:kern w:val="21"/>
          <w:sz w:val="24"/>
          <w:szCs w:val="24"/>
          <w:highlight w:val="none"/>
          <w:shd w:val="clear" w:fill="FFFFFF"/>
          <w:lang w:val="en-US" w:eastAsia="zh-CN" w:bidi="ar-SA"/>
        </w:rPr>
      </w:pPr>
      <w:r>
        <w:rPr>
          <w:rFonts w:hint="eastAsia"/>
          <w:b/>
          <w:bCs/>
          <w:color w:val="auto"/>
          <w:spacing w:val="0"/>
          <w:kern w:val="21"/>
          <w:highlight w:val="none"/>
          <w:lang w:val="en-US" w:eastAsia="zh-CN"/>
        </w:rPr>
        <w:t xml:space="preserve">第二十八条 </w:t>
      </w:r>
      <w:r>
        <w:rPr>
          <w:rFonts w:hint="eastAsia" w:ascii="仿宋" w:hAnsi="仿宋" w:eastAsia="仿宋" w:cs="仿宋"/>
          <w:i w:val="0"/>
          <w:iCs w:val="0"/>
          <w:caps w:val="0"/>
          <w:snapToGrid w:val="0"/>
          <w:color w:val="auto"/>
          <w:spacing w:val="0"/>
          <w:kern w:val="21"/>
          <w:sz w:val="24"/>
          <w:szCs w:val="24"/>
          <w:highlight w:val="none"/>
          <w:shd w:val="clear" w:fill="FFFFFF"/>
          <w:lang w:val="en-US" w:eastAsia="zh-CN" w:bidi="ar-SA"/>
        </w:rPr>
        <w:t>本办法自公布之日起实施。</w:t>
      </w:r>
      <w:r>
        <w:rPr>
          <w:rFonts w:hint="default" w:ascii="仿宋" w:hAnsi="仿宋" w:eastAsia="仿宋" w:cs="仿宋"/>
          <w:i w:val="0"/>
          <w:iCs w:val="0"/>
          <w:caps w:val="0"/>
          <w:snapToGrid w:val="0"/>
          <w:color w:val="auto"/>
          <w:spacing w:val="0"/>
          <w:kern w:val="21"/>
          <w:sz w:val="24"/>
          <w:szCs w:val="24"/>
          <w:highlight w:val="none"/>
          <w:shd w:val="clear" w:fill="FFFFFF"/>
          <w:lang w:val="en-US" w:eastAsia="zh-CN" w:bidi="ar-SA"/>
        </w:rPr>
        <w:t>具体解释工作由学校学位评定委员会办公室承担。未尽事宜，由校学位评定委员会根据《中华人民共和国学位法》及相关规定另作决定。</w:t>
      </w:r>
      <w:r>
        <w:rPr>
          <w:rFonts w:hint="eastAsia" w:ascii="仿宋" w:hAnsi="仿宋" w:eastAsia="仿宋" w:cs="仿宋"/>
          <w:i w:val="0"/>
          <w:iCs w:val="0"/>
          <w:caps w:val="0"/>
          <w:snapToGrid w:val="0"/>
          <w:color w:val="auto"/>
          <w:spacing w:val="0"/>
          <w:kern w:val="21"/>
          <w:sz w:val="24"/>
          <w:szCs w:val="24"/>
          <w:highlight w:val="none"/>
          <w:shd w:val="clear" w:fill="FFFFFF"/>
          <w:lang w:val="en-US" w:eastAsia="zh-CN" w:bidi="ar-SA"/>
        </w:rPr>
        <w:t>原《上海第二工业大学硕士学位授予办法（2022年修订）》（沪二工大学位〔2022〕198号）同时废止</w:t>
      </w:r>
      <w:r>
        <w:rPr>
          <w:rFonts w:hint="eastAsia" w:cs="仿宋"/>
          <w:i w:val="0"/>
          <w:iCs w:val="0"/>
          <w:caps w:val="0"/>
          <w:snapToGrid w:val="0"/>
          <w:color w:val="auto"/>
          <w:spacing w:val="0"/>
          <w:kern w:val="21"/>
          <w:sz w:val="24"/>
          <w:szCs w:val="24"/>
          <w:highlight w:val="none"/>
          <w:shd w:val="clear" w:fill="FFFFFF"/>
          <w:lang w:val="en-US" w:eastAsia="zh-CN" w:bidi="ar-SA"/>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A01EF"/>
    <w:rsid w:val="3DAB0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3583</Words>
  <Characters>3612</Characters>
  <Lines>0</Lines>
  <Paragraphs>0</Paragraphs>
  <TotalTime>6</TotalTime>
  <ScaleCrop>false</ScaleCrop>
  <LinksUpToDate>false</LinksUpToDate>
  <CharactersWithSpaces>3648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2025-09-08T06:06:00Z</dcterms:created>
  <dc:creator>Administrator</dc:creator>
  <cp:lastModifiedBy>西西</cp:lastModifiedBy>
  <dcterms:modified xsi:type="dcterms:W3CDTF">2025-10-09T07:04:34Z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eyJoZGlkIjoiOTgyN2I4MzgyZmQ4NzQ2YzNlZGQyNmY4ZTk5YjAxMWUiLCJ1c2VySWQiOiIzMjAxNjA3NjAifQ==</vt:lpwstr>
  </property>
  <property fmtid="{D5CDD505-2E9C-101B-9397-08002B2CF9AE}" pid="4" name="ICV">
    <vt:lpwstr>C6E25E3734504FE18B7B798C4A67A4CF_13</vt:lpwstr>
  </property>
</Properties>
</file>