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3C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Style w:val="4"/>
          <w:rFonts w:hint="eastAsia" w:ascii="Times New Roman" w:hAnsi="Times New Roman" w:eastAsia="宋体" w:cs="Times New Roman"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Style w:val="4"/>
          <w:rFonts w:hint="eastAsia" w:ascii="Times New Roman" w:hAnsi="Times New Roman" w:eastAsia="宋体" w:cs="Times New Roman"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附件2   上海第二工业大学2026年硕士研究生学费、学制一览表</w:t>
      </w:r>
    </w:p>
    <w:tbl>
      <w:tblPr>
        <w:tblStyle w:val="2"/>
        <w:tblW w:w="107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934"/>
        <w:gridCol w:w="1215"/>
        <w:gridCol w:w="1586"/>
        <w:gridCol w:w="1180"/>
        <w:gridCol w:w="3176"/>
      </w:tblGrid>
      <w:tr w14:paraId="15AB6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90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B0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 w:bidi="ar"/>
              </w:rPr>
              <w:t>招生学科专业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C6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 w:bidi="ar"/>
              </w:rPr>
              <w:t>学习方式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1A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 w:bidi="ar"/>
              </w:rPr>
              <w:t>报考类别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E5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 w:bidi="ar"/>
              </w:rPr>
              <w:t>学制</w:t>
            </w:r>
            <w:r>
              <w:rPr>
                <w:rStyle w:val="5"/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 w:bidi="ar"/>
              </w:rPr>
              <w:t>（年）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14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 w:bidi="ar"/>
              </w:rPr>
              <w:t>学费（元</w:t>
            </w:r>
            <w:r>
              <w:rPr>
                <w:rStyle w:val="5"/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 w:bidi="ar"/>
              </w:rPr>
              <w:t>学</w:t>
            </w:r>
            <w:r>
              <w:rPr>
                <w:rStyle w:val="5"/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 w:bidi="ar"/>
              </w:rPr>
              <w:t>年）</w:t>
            </w:r>
          </w:p>
        </w:tc>
      </w:tr>
      <w:tr w14:paraId="0648C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B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FA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025400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国际商务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9D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61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非定向就业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EA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82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共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40,000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元（第一、二学年各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15,000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元，最后半年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10,000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元）</w:t>
            </w:r>
          </w:p>
        </w:tc>
      </w:tr>
      <w:tr w14:paraId="33F04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1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F0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030500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马克思主义理论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FF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C0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非定向就业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92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AE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 w14:paraId="77001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A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EF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045120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职业技术教育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25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1F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非定向就业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64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C1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 w14:paraId="13016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1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EF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045120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职业技术教育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79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97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定向就业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0A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16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</w:tr>
      <w:tr w14:paraId="0CA8F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2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11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045300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国际中文教育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8F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B1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非定向就业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7F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6F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共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65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000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元（第一、二学年各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25,000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元，最后半年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15,000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元）</w:t>
            </w:r>
          </w:p>
        </w:tc>
      </w:tr>
      <w:tr w14:paraId="4FD49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3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94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055101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英语笔译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8F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78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非定向就业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2C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48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共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45,000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元（第一、二学年</w:t>
            </w:r>
          </w:p>
          <w:p w14:paraId="09BC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各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18,000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元，最后半年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9,000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元）</w:t>
            </w:r>
          </w:p>
        </w:tc>
      </w:tr>
      <w:tr w14:paraId="16014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C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60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080200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机械工程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79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4F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非定向就业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95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6D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 w14:paraId="22A9F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2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84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0802Z1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低空技术与工程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DD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50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非定向就业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4A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8B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 w14:paraId="31AA4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8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A8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085400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电子信息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C0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69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非定向就业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6A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A1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 w14:paraId="37B0B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1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C2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085401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新一代电子信息技术</w:t>
            </w:r>
          </w:p>
          <w:p w14:paraId="27452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（含量子技术等）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B1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88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非定向就业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54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DF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 w14:paraId="0C7B0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B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D2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085403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集成电路工程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C0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27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非定向就业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9A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6C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 w14:paraId="60068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B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95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085403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集成电路工程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B8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89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定向就业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80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1E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</w:tr>
      <w:tr w14:paraId="7C852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E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86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085404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计算机技术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2C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D5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非定向就业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44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CC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 w14:paraId="5F629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C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90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085405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软件工程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CD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41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非定向就业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C4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5B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 w14:paraId="5054C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5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FD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085406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控制工程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32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BC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非定向就业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C3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A2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 w14:paraId="39364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D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A2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085406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控制工程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2A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9C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定向就业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6C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74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</w:tr>
      <w:tr w14:paraId="0012F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9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BE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085409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生物医学工程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20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60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非定向就业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68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1C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 w14:paraId="0D284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E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EA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085410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人工智能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67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3E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非定向就业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2C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C5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 w14:paraId="2D0B7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3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CA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085410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人工智能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6C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7F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非定向就业</w:t>
            </w:r>
          </w:p>
          <w:p w14:paraId="3E5FF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（2年制硕士</w:t>
            </w:r>
          </w:p>
          <w:p w14:paraId="76CF1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培养改革项目）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C1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E3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 w14:paraId="3E64C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E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01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085410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人工智能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BA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93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定向就业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DD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4D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</w:tr>
      <w:tr w14:paraId="11038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8F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FE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085411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大数据技术与工程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A5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10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非定向就业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1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F2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 w14:paraId="7A2E4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4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AC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085500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机械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AD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83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非定向就业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93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1A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 w14:paraId="4F704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2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62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085501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机械工程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53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15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非定向就业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C8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83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 w14:paraId="10A24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9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AC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085501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机械工程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A8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58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非定向就业</w:t>
            </w:r>
          </w:p>
          <w:p w14:paraId="35088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（2年制硕士</w:t>
            </w:r>
          </w:p>
          <w:p w14:paraId="07081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培养改革项目）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9B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FB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 w14:paraId="37FFB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F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54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085507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工业设计工程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6E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9A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非定向就业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99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9E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 w14:paraId="21505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E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6C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085509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智能制造技术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D5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50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非定向就业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83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4B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 w14:paraId="08508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B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C1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085510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机器人工程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F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CD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非定向就业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9D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7E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 w14:paraId="3E6E6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0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AF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085600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材料与化工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0E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18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非定向就业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CD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0F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 w14:paraId="62674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2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2E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085600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材料与化工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5B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2E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定向就业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5C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A9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</w:tr>
      <w:tr w14:paraId="54B14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E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47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085601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材料工程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31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43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非定向就业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4F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3F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 w14:paraId="75AC9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E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9F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085604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纺织工程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0B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3A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非定向就业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CB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0B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 w14:paraId="63FAC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2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A5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085700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资源与环境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C9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4B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非定向就业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BC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63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 w14:paraId="0E9A2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4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22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085700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资源与环境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C6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3A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定向就业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62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44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</w:tr>
      <w:tr w14:paraId="116EA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E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FF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085800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能源动力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68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BD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非定向就业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AE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14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 w14:paraId="411DB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3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63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085800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能源动力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E2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EC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定向就业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E9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11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</w:tr>
      <w:tr w14:paraId="17E6C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C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13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085801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电气工程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35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4E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非定向就业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A4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B0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 w14:paraId="17DAF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D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23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085808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储能技术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46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3F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非定向就业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1D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0A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 w14:paraId="6E9F4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5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2A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125600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工程管理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E9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0E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非定向就业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B6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A8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共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78,000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元（第一、二学年各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30,000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元，最后半年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18,000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元）</w:t>
            </w:r>
          </w:p>
        </w:tc>
      </w:tr>
      <w:tr w14:paraId="1DFF5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B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18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135700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设计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FA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EF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非定向就业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52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69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</w:tr>
    </w:tbl>
    <w:p w14:paraId="467CE6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E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2025-10-09T12:25:27Z</dcterms:created>
  <dc:creator>郭雪梅</dc:creator>
  <cp:lastModifiedBy>江强</cp:lastModifiedBy>
  <dcterms:modified xsi:type="dcterms:W3CDTF">2025-10-09T12:26:00Z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eyJoZGlkIjoiOTg5NDQ4YjFjY2Q1YmRlY2RkOWU1MGQyMzI5ZDEwYjgiLCJ1c2VySWQiOiIxNDQyMzE0OTM5In0=</vt:lpwstr>
  </property>
  <property fmtid="{D5CDD505-2E9C-101B-9397-08002B2CF9AE}" pid="4" name="ICV">
    <vt:lpwstr>7FE3CE56CA134A6FB003B3363048C58E_12</vt:lpwstr>
  </property>
</Properties>
</file>