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《材料科学基础》研究生考试大纲</w:t>
      </w:r>
    </w:p>
    <w:p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>
      <w:pPr>
        <w:widowControl/>
        <w:spacing w:line="400" w:lineRule="exact"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要求考生掌握材料结构、性能方面的基本概念和原理；掌握材料的物性与结构的相互关系和基本变化规律。</w:t>
      </w:r>
      <w:r>
        <w:rPr>
          <w:rFonts w:hint="eastAsia" w:ascii="宋体" w:hAnsi="宋体"/>
          <w:sz w:val="24"/>
        </w:rPr>
        <w:t>具备运用</w:t>
      </w:r>
      <w:r>
        <w:rPr>
          <w:rFonts w:ascii="宋体" w:hAnsi="宋体"/>
          <w:sz w:val="24"/>
        </w:rPr>
        <w:t>材料科学基础理论</w:t>
      </w:r>
      <w:r>
        <w:rPr>
          <w:rFonts w:hint="eastAsia" w:ascii="宋体" w:hAnsi="宋体"/>
          <w:sz w:val="24"/>
        </w:rPr>
        <w:t>解决材料科学与工程领域相关问题的能力</w:t>
      </w:r>
      <w:r>
        <w:rPr>
          <w:rFonts w:hint="eastAsia" w:cs="Times New Roman"/>
          <w:sz w:val="24"/>
          <w:szCs w:val="24"/>
        </w:rPr>
        <w:t>。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>
      <w:pPr>
        <w:spacing w:line="400" w:lineRule="exac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名词解释、简答题、问答题、计算题</w:t>
      </w:r>
    </w:p>
    <w:p>
      <w:pPr>
        <w:spacing w:line="400" w:lineRule="exac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总分值：</w:t>
      </w:r>
      <w:r>
        <w:rPr>
          <w:sz w:val="24"/>
          <w:szCs w:val="24"/>
        </w:rPr>
        <w:t>150</w:t>
      </w:r>
      <w:r>
        <w:rPr>
          <w:rFonts w:hint="eastAsia" w:cs="宋体"/>
          <w:sz w:val="24"/>
          <w:szCs w:val="24"/>
        </w:rPr>
        <w:t>分</w:t>
      </w: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>
      <w:pPr>
        <w:spacing w:line="400" w:lineRule="exact"/>
        <w:rPr>
          <w:rFonts w:cs="Times New Roman"/>
          <w:sz w:val="30"/>
          <w:szCs w:val="30"/>
        </w:rPr>
      </w:pPr>
    </w:p>
    <w:p>
      <w:pPr>
        <w:numPr>
          <w:ilvl w:val="0"/>
          <w:numId w:val="1"/>
        </w:num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考试内容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1、原子核外电子排布规律；原子间的键合种类及性质（包括物理键和化学键）。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2、原子排列的周期性（空间点阵）；晶体学中密勒指数标定方法；晶体结构与空间点阵的区别。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3、</w:t>
      </w:r>
      <w:r>
        <w:rPr>
          <w:rFonts w:ascii="宋体" w:hAnsi="宋体" w:cs="宋体"/>
          <w:sz w:val="24"/>
        </w:rPr>
        <w:t>金属典型晶体结构的概念和特征；</w:t>
      </w:r>
      <w:r>
        <w:rPr>
          <w:rFonts w:hint="eastAsia" w:ascii="Arial" w:hAnsi="Arial" w:cs="宋体"/>
          <w:sz w:val="24"/>
          <w:szCs w:val="24"/>
        </w:rPr>
        <w:t>晶胞常数；晶体中原子堆垛方式和间隙；多晶型性的概念；能计算点阵常数、密度、配位数。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4、固溶体和中间相的的种类、性质和特点。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ascii="Arial" w:hAnsi="Arial" w:cs="宋体"/>
          <w:sz w:val="24"/>
          <w:szCs w:val="24"/>
        </w:rPr>
        <w:t>5</w:t>
      </w:r>
      <w:r>
        <w:rPr>
          <w:rFonts w:hint="eastAsia" w:ascii="Arial" w:hAnsi="Arial" w:cs="宋体"/>
          <w:sz w:val="24"/>
          <w:szCs w:val="24"/>
        </w:rPr>
        <w:t>、离子晶体结构规则、典型的离子晶体结构特征；典型的共价晶体结构特征；聚合物晶态结构特征；准晶体、液晶和非晶态的概念。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6、点缺陷种类和形成机制；刃型位错和螺型位错的概念、特征，位错的本质和伯氏矢量的概念；位错的运动，位错生成和增殖的机理；面缺陷的种类和主要特征。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7、菲克第一和第二定律定义，运用菲克定律求解材料中原子扩散规律；扩散热力学本质和扩散的原子理论；扩散激活能；影响扩散的因素。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8、弹性形变的本质和特征，弹性模量概念；单晶体塑性变形的本质和类型；多晶体的塑性变形；合金的塑性变形特征；塑性变形对材料组织与性能的影响。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ascii="Arial" w:hAnsi="Arial" w:cs="宋体"/>
          <w:sz w:val="24"/>
          <w:szCs w:val="24"/>
        </w:rPr>
        <w:t>9</w:t>
      </w:r>
      <w:r>
        <w:rPr>
          <w:rFonts w:hint="eastAsia" w:ascii="Arial" w:hAnsi="Arial" w:cs="宋体"/>
          <w:sz w:val="24"/>
          <w:szCs w:val="24"/>
        </w:rPr>
        <w:t>、冷变形金属在加热时组织与性能变化特征；回复的定义和回复动力学；再结晶过程及其动力学特点；</w:t>
      </w:r>
      <w:r>
        <w:rPr>
          <w:rFonts w:ascii="宋体" w:hAnsi="宋体"/>
          <w:sz w:val="24"/>
        </w:rPr>
        <w:t>晶粒长大的机制</w:t>
      </w:r>
      <w:r>
        <w:rPr>
          <w:rFonts w:hint="eastAsia" w:ascii="宋体" w:hAnsi="宋体"/>
          <w:sz w:val="24"/>
        </w:rPr>
        <w:t>；</w:t>
      </w:r>
      <w:r>
        <w:rPr>
          <w:rFonts w:hint="eastAsia" w:ascii="Arial" w:hAnsi="Arial" w:cs="宋体"/>
          <w:sz w:val="24"/>
          <w:szCs w:val="24"/>
        </w:rPr>
        <w:t>热加工对材料组织性能的影响；陶瓷材料和高聚物变形的特点。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</w:t>
      </w:r>
      <w:r>
        <w:rPr>
          <w:rFonts w:ascii="Arial" w:hAnsi="Arial" w:cs="宋体"/>
          <w:sz w:val="24"/>
          <w:szCs w:val="24"/>
        </w:rPr>
        <w:t>0</w:t>
      </w:r>
      <w:r>
        <w:rPr>
          <w:rFonts w:hint="eastAsia" w:ascii="Arial" w:hAnsi="Arial" w:cs="宋体"/>
          <w:sz w:val="24"/>
          <w:szCs w:val="24"/>
        </w:rPr>
        <w:t>、相平衡条件和相律的应用；单元系的相图；液态的结构；纯晶体凝固的热力学条件；形核的类型和特征；晶体长大、结晶的动力学特性及凝固组织。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</w:t>
      </w:r>
      <w:r>
        <w:rPr>
          <w:rFonts w:ascii="Arial" w:hAnsi="Arial" w:cs="宋体"/>
          <w:sz w:val="24"/>
          <w:szCs w:val="24"/>
        </w:rPr>
        <w:t>1</w:t>
      </w:r>
      <w:r>
        <w:rPr>
          <w:rFonts w:hint="eastAsia" w:ascii="Arial" w:hAnsi="Arial" w:cs="宋体"/>
          <w:sz w:val="24"/>
          <w:szCs w:val="24"/>
        </w:rPr>
        <w:t>、二元相图的表示和测定方法，杠杆定律的计算和应用；匀晶相图、共晶相图和包晶相图的特征和区别；运用相图分析固溶体平衡凝固过程；铁碳合金的组织及性能的分析。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</w:t>
      </w:r>
      <w:r>
        <w:rPr>
          <w:rFonts w:ascii="Arial" w:hAnsi="Arial" w:cs="宋体"/>
          <w:sz w:val="24"/>
          <w:szCs w:val="24"/>
        </w:rPr>
        <w:t>2</w:t>
      </w:r>
      <w:r>
        <w:rPr>
          <w:rFonts w:hint="eastAsia" w:ascii="Arial" w:hAnsi="Arial" w:cs="宋体"/>
          <w:sz w:val="24"/>
          <w:szCs w:val="24"/>
        </w:rPr>
        <w:t>、固溶体正常凝固和区域熔炼的概念；共晶组织凝固过程；合金铸锭的组织与缺陷；高分子合金的制备和形态结构；陶瓷粉体的合成和材料性能。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13、材料亚稳态的概念，纳米晶材料的结构、特性和制备；准晶材料的结构和性能；非晶态材料的结构和性能。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</w:p>
    <w:p>
      <w:pPr>
        <w:pStyle w:val="14"/>
        <w:spacing w:line="400" w:lineRule="exact"/>
        <w:ind w:firstLine="0" w:firstLineChars="0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>
      <w:pPr>
        <w:pStyle w:val="14"/>
        <w:spacing w:line="400" w:lineRule="exact"/>
        <w:ind w:firstLine="480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胡</w:t>
      </w:r>
      <w:r>
        <w:rPr>
          <w:rFonts w:hint="eastAsia" w:cs="宋体"/>
          <w:sz w:val="24"/>
          <w:szCs w:val="24"/>
          <w:lang w:val="en-US" w:eastAsia="zh-CN"/>
        </w:rPr>
        <w:t>赓</w:t>
      </w:r>
      <w:bookmarkStart w:id="0" w:name="_GoBack"/>
      <w:bookmarkEnd w:id="0"/>
      <w:r>
        <w:rPr>
          <w:rFonts w:hint="eastAsia" w:cs="宋体"/>
          <w:sz w:val="24"/>
          <w:szCs w:val="24"/>
        </w:rPr>
        <w:t>祥、蔡珣、戎咏华，《材料科学基础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第三版）</w:t>
      </w:r>
      <w:r>
        <w:rPr>
          <w:rFonts w:hint="eastAsia" w:cs="宋体"/>
          <w:sz w:val="24"/>
          <w:szCs w:val="24"/>
        </w:rPr>
        <w:t>》，上海交通大学出版社，201</w:t>
      </w:r>
      <w:r>
        <w:rPr>
          <w:rFonts w:hint="eastAsia" w:cs="宋体"/>
          <w:sz w:val="24"/>
          <w:szCs w:val="24"/>
          <w:lang w:val="en-US" w:eastAsia="zh-CN"/>
        </w:rPr>
        <w:t>0年</w:t>
      </w:r>
    </w:p>
    <w:p>
      <w:pPr>
        <w:pStyle w:val="14"/>
        <w:spacing w:line="400" w:lineRule="exact"/>
        <w:ind w:firstLine="0" w:firstLineChars="0"/>
        <w:rPr>
          <w:rFonts w:ascii="Times New Roman" w:hAnsi="宋体" w:cs="宋体"/>
          <w:sz w:val="24"/>
          <w:szCs w:val="24"/>
        </w:rPr>
      </w:pPr>
    </w:p>
    <w:p>
      <w:pPr>
        <w:pStyle w:val="14"/>
        <w:spacing w:line="400" w:lineRule="exact"/>
        <w:ind w:firstLine="0" w:firstLineChars="0"/>
        <w:rPr>
          <w:rFonts w:ascii="Times New Roman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OTM1Nzc2MjIyYjNiOWI4NzIyNzNjODE3ZDE1M2MifQ=="/>
  </w:docVars>
  <w:rsids>
    <w:rsidRoot w:val="000A0F27"/>
    <w:rsid w:val="000216AC"/>
    <w:rsid w:val="000247C4"/>
    <w:rsid w:val="000448B0"/>
    <w:rsid w:val="000A0F27"/>
    <w:rsid w:val="000B45B3"/>
    <w:rsid w:val="000E0F97"/>
    <w:rsid w:val="000E2211"/>
    <w:rsid w:val="001211D4"/>
    <w:rsid w:val="00132A65"/>
    <w:rsid w:val="00136BD7"/>
    <w:rsid w:val="00185588"/>
    <w:rsid w:val="00193E62"/>
    <w:rsid w:val="001B5FBE"/>
    <w:rsid w:val="00204A02"/>
    <w:rsid w:val="0024570B"/>
    <w:rsid w:val="00294ED3"/>
    <w:rsid w:val="002C3064"/>
    <w:rsid w:val="002C6491"/>
    <w:rsid w:val="00321E38"/>
    <w:rsid w:val="00336AF5"/>
    <w:rsid w:val="00346D7F"/>
    <w:rsid w:val="00353022"/>
    <w:rsid w:val="00367B95"/>
    <w:rsid w:val="00395D26"/>
    <w:rsid w:val="003A0026"/>
    <w:rsid w:val="003A45FE"/>
    <w:rsid w:val="003B2CF1"/>
    <w:rsid w:val="003B7F10"/>
    <w:rsid w:val="003E560F"/>
    <w:rsid w:val="003F714A"/>
    <w:rsid w:val="00442672"/>
    <w:rsid w:val="00445F53"/>
    <w:rsid w:val="00465589"/>
    <w:rsid w:val="0047334B"/>
    <w:rsid w:val="004A486D"/>
    <w:rsid w:val="004B2721"/>
    <w:rsid w:val="004B3F3B"/>
    <w:rsid w:val="004C588A"/>
    <w:rsid w:val="004D03E8"/>
    <w:rsid w:val="004D79D3"/>
    <w:rsid w:val="004E28E6"/>
    <w:rsid w:val="0052741B"/>
    <w:rsid w:val="00561353"/>
    <w:rsid w:val="0058585F"/>
    <w:rsid w:val="005A1B97"/>
    <w:rsid w:val="00634AEC"/>
    <w:rsid w:val="006C76BC"/>
    <w:rsid w:val="007123A4"/>
    <w:rsid w:val="00721172"/>
    <w:rsid w:val="0074015F"/>
    <w:rsid w:val="007A7E3B"/>
    <w:rsid w:val="007C3863"/>
    <w:rsid w:val="007D614E"/>
    <w:rsid w:val="007E6BF7"/>
    <w:rsid w:val="007F28E2"/>
    <w:rsid w:val="00801AE8"/>
    <w:rsid w:val="008532E2"/>
    <w:rsid w:val="00857FC2"/>
    <w:rsid w:val="00881A38"/>
    <w:rsid w:val="008D1BF4"/>
    <w:rsid w:val="008D486B"/>
    <w:rsid w:val="008D6A4D"/>
    <w:rsid w:val="009053A5"/>
    <w:rsid w:val="0091138A"/>
    <w:rsid w:val="00932047"/>
    <w:rsid w:val="009B293A"/>
    <w:rsid w:val="009C48B2"/>
    <w:rsid w:val="009E5E7E"/>
    <w:rsid w:val="00A43F42"/>
    <w:rsid w:val="00A502CF"/>
    <w:rsid w:val="00A71421"/>
    <w:rsid w:val="00A74DE9"/>
    <w:rsid w:val="00A87951"/>
    <w:rsid w:val="00AC6C1B"/>
    <w:rsid w:val="00AE4632"/>
    <w:rsid w:val="00B60725"/>
    <w:rsid w:val="00B626E0"/>
    <w:rsid w:val="00B669E8"/>
    <w:rsid w:val="00B72CE7"/>
    <w:rsid w:val="00B95C9B"/>
    <w:rsid w:val="00BA68F4"/>
    <w:rsid w:val="00C137D3"/>
    <w:rsid w:val="00C2129B"/>
    <w:rsid w:val="00C34CF7"/>
    <w:rsid w:val="00C55CE0"/>
    <w:rsid w:val="00C57C02"/>
    <w:rsid w:val="00C655A8"/>
    <w:rsid w:val="00CC2478"/>
    <w:rsid w:val="00CC573F"/>
    <w:rsid w:val="00CD408B"/>
    <w:rsid w:val="00CD4ECD"/>
    <w:rsid w:val="00D00C03"/>
    <w:rsid w:val="00D45532"/>
    <w:rsid w:val="00D6042F"/>
    <w:rsid w:val="00D61D27"/>
    <w:rsid w:val="00D84FED"/>
    <w:rsid w:val="00D90DE6"/>
    <w:rsid w:val="00DA161F"/>
    <w:rsid w:val="00DC375A"/>
    <w:rsid w:val="00E14DE1"/>
    <w:rsid w:val="00E165B3"/>
    <w:rsid w:val="00E16F97"/>
    <w:rsid w:val="00E92654"/>
    <w:rsid w:val="00EA1185"/>
    <w:rsid w:val="00EB5746"/>
    <w:rsid w:val="00EC663B"/>
    <w:rsid w:val="00EF1479"/>
    <w:rsid w:val="00F31070"/>
    <w:rsid w:val="00F4662A"/>
    <w:rsid w:val="00F52C9B"/>
    <w:rsid w:val="00F9448B"/>
    <w:rsid w:val="00F95CEA"/>
    <w:rsid w:val="00FB1889"/>
    <w:rsid w:val="00FD03BC"/>
    <w:rsid w:val="00FE28B5"/>
    <w:rsid w:val="00FE33D0"/>
    <w:rsid w:val="18042F27"/>
    <w:rsid w:val="20B42C52"/>
    <w:rsid w:val="2C8D0E2C"/>
    <w:rsid w:val="2D736052"/>
    <w:rsid w:val="32C0116A"/>
    <w:rsid w:val="34720B30"/>
    <w:rsid w:val="3C5224F2"/>
    <w:rsid w:val="4CBF450F"/>
    <w:rsid w:val="5ADD3005"/>
    <w:rsid w:val="61850C7B"/>
    <w:rsid w:val="6B38127F"/>
    <w:rsid w:val="6C7F6B4F"/>
    <w:rsid w:val="6D782999"/>
    <w:rsid w:val="71AA5981"/>
    <w:rsid w:val="721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99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标题 1 字符"/>
    <w:basedOn w:val="10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标题 2 字符"/>
    <w:basedOn w:val="10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7">
    <w:name w:val="标题 3 字符"/>
    <w:basedOn w:val="10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8">
    <w:name w:val="a-size-large1"/>
    <w:basedOn w:val="10"/>
    <w:qFormat/>
    <w:uiPriority w:val="99"/>
    <w:rPr>
      <w:rFonts w:ascii="Arial" w:hAnsi="Arial" w:cs="Arial"/>
    </w:rPr>
  </w:style>
  <w:style w:type="character" w:customStyle="1" w:styleId="19">
    <w:name w:val="a-size-medium a-color-secondary a-text-normal"/>
    <w:basedOn w:val="10"/>
    <w:qFormat/>
    <w:uiPriority w:val="99"/>
  </w:style>
  <w:style w:type="character" w:customStyle="1" w:styleId="20">
    <w:name w:val="author notfaded"/>
    <w:basedOn w:val="10"/>
    <w:qFormat/>
    <w:uiPriority w:val="99"/>
  </w:style>
  <w:style w:type="character" w:customStyle="1" w:styleId="21">
    <w:name w:val="contribution"/>
    <w:basedOn w:val="10"/>
    <w:qFormat/>
    <w:uiPriority w:val="99"/>
  </w:style>
  <w:style w:type="character" w:customStyle="1" w:styleId="22">
    <w:name w:val="a-color-secondary"/>
    <w:basedOn w:val="10"/>
    <w:qFormat/>
    <w:uiPriority w:val="99"/>
  </w:style>
  <w:style w:type="character" w:customStyle="1" w:styleId="23">
    <w:name w:val="title-text"/>
    <w:basedOn w:val="10"/>
    <w:qFormat/>
    <w:uiPriority w:val="99"/>
  </w:style>
  <w:style w:type="character" w:customStyle="1" w:styleId="24">
    <w:name w:val="bds_more1"/>
    <w:basedOn w:val="10"/>
    <w:qFormat/>
    <w:uiPriority w:val="99"/>
    <w:rPr>
      <w:rFonts w:ascii="宋体" w:hAnsi="宋体" w:eastAsia="宋体" w:cs="宋体"/>
    </w:rPr>
  </w:style>
  <w:style w:type="character" w:customStyle="1" w:styleId="25">
    <w:name w:val="页眉 字符"/>
    <w:basedOn w:val="10"/>
    <w:link w:val="7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6">
    <w:name w:val="页脚 字符"/>
    <w:basedOn w:val="10"/>
    <w:link w:val="6"/>
    <w:qFormat/>
    <w:uiPriority w:val="0"/>
    <w:rPr>
      <w:rFonts w:ascii="Calibri" w:hAnsi="Calibri" w:cs="Calibr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942</Words>
  <Characters>951</Characters>
  <Lines>6</Lines>
  <Paragraphs>1</Paragraphs>
  <TotalTime>7</TotalTime>
  <ScaleCrop>false</ScaleCrop>
  <LinksUpToDate>false</LinksUpToDate>
  <CharactersWithSpaces>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2024-06-15T04:37:00Z</dcterms:created>
  <dc:creator>微软用户</dc:creator>
  <cp:lastModifiedBy>丽丽</cp:lastModifiedBy>
  <dcterms:modified xsi:type="dcterms:W3CDTF">2024-06-24T06:17:07Z</dcterms:modified>
  <dc:title>研究生入学考试《环境工程》专业参考书目及大纲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5114DADA87C342159F1A9AF2F19C4817_13</vt:lpwstr>
  </property>
</Properties>
</file>